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0" w:rsidRPr="009F4D90" w:rsidRDefault="003D472A" w:rsidP="00294376">
      <w:pPr>
        <w:rPr>
          <w:b/>
          <w:bCs/>
          <w:sz w:val="28"/>
          <w:szCs w:val="28"/>
        </w:rPr>
      </w:pPr>
      <w:r w:rsidRPr="009F4D90">
        <w:rPr>
          <w:b/>
          <w:bCs/>
          <w:sz w:val="28"/>
          <w:szCs w:val="28"/>
        </w:rPr>
        <w:t xml:space="preserve">9. </w:t>
      </w:r>
      <w:r w:rsidR="00CB0CEB" w:rsidRPr="009F4D90">
        <w:rPr>
          <w:b/>
          <w:bCs/>
          <w:sz w:val="28"/>
          <w:szCs w:val="28"/>
        </w:rPr>
        <w:t>Kvalitetssikring</w:t>
      </w:r>
    </w:p>
    <w:p w:rsidR="00CB0CEB" w:rsidRPr="009F4D90" w:rsidRDefault="00CB0CEB" w:rsidP="00CB0CEB">
      <w:r w:rsidRPr="009F4D90">
        <w:t>Totalkvaliteten vil bidra til å oppfylle ku</w:t>
      </w:r>
      <w:r w:rsidR="006800D6" w:rsidRPr="009F4D90">
        <w:t>n</w:t>
      </w:r>
      <w:r w:rsidR="00467D9A">
        <w:t>de</w:t>
      </w:r>
      <w:r w:rsidR="008000DB">
        <w:t xml:space="preserve">ns behov og forventninger. </w:t>
      </w:r>
      <w:r w:rsidR="00467D9A">
        <w:t xml:space="preserve">Renhold AS </w:t>
      </w:r>
      <w:r w:rsidRPr="009F4D90">
        <w:t>sette</w:t>
      </w:r>
      <w:r w:rsidR="003D472A" w:rsidRPr="009F4D90">
        <w:t>r</w:t>
      </w:r>
      <w:r w:rsidRPr="009F4D90">
        <w:t xml:space="preserve"> fokus på følgende:</w:t>
      </w:r>
    </w:p>
    <w:p w:rsidR="00AF7C8A" w:rsidRPr="009F4D90" w:rsidRDefault="00805F63" w:rsidP="00AF7C8A">
      <w:pPr>
        <w:ind w:firstLine="708"/>
        <w:rPr>
          <w:b/>
        </w:rPr>
      </w:pPr>
      <w:r w:rsidRPr="009F4D90">
        <w:rPr>
          <w:b/>
        </w:rPr>
        <w:t>Kommunikasjon</w:t>
      </w:r>
    </w:p>
    <w:p w:rsidR="00CB0CEB" w:rsidRPr="009F4D90" w:rsidRDefault="00CB0CEB" w:rsidP="00AF7C8A">
      <w:pPr>
        <w:ind w:left="708"/>
        <w:rPr>
          <w:b/>
        </w:rPr>
      </w:pPr>
      <w:r w:rsidRPr="009F4D90">
        <w:t xml:space="preserve">En godt informert kunde er en god kunde – vi vil unngå </w:t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  <w:t>urealistiske forventninger og misnøye basert på uklar kommunikasjon</w:t>
      </w:r>
    </w:p>
    <w:p w:rsidR="00CB0CEB" w:rsidRPr="009F4D90" w:rsidRDefault="00CB0CEB" w:rsidP="00CB0CEB">
      <w:pPr>
        <w:rPr>
          <w:b/>
        </w:rPr>
      </w:pPr>
      <w:r w:rsidRPr="009F4D90">
        <w:rPr>
          <w:b/>
        </w:rPr>
        <w:t xml:space="preserve">          </w:t>
      </w:r>
      <w:r w:rsidR="00FE217E" w:rsidRPr="009F4D90">
        <w:rPr>
          <w:b/>
        </w:rPr>
        <w:t xml:space="preserve">  </w:t>
      </w:r>
      <w:r w:rsidRPr="009F4D90">
        <w:rPr>
          <w:b/>
        </w:rPr>
        <w:t xml:space="preserve">  </w:t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</w:r>
      <w:r w:rsidR="00805F63" w:rsidRPr="009F4D90">
        <w:rPr>
          <w:b/>
        </w:rPr>
        <w:softHyphen/>
        <w:t>Erfaring</w:t>
      </w:r>
    </w:p>
    <w:p w:rsidR="00CB0CEB" w:rsidRPr="009F4D90" w:rsidRDefault="00CB0CEB" w:rsidP="00CB0CEB">
      <w:pPr>
        <w:ind w:left="708"/>
      </w:pPr>
      <w:r w:rsidRPr="009F4D90">
        <w:t>Erfaringer hjelper oss til å finne smartere løsninger.</w:t>
      </w:r>
    </w:p>
    <w:p w:rsidR="00CB0CEB" w:rsidRPr="009F4D90" w:rsidRDefault="00805F63" w:rsidP="00CB0CEB">
      <w:pPr>
        <w:ind w:firstLine="708"/>
        <w:rPr>
          <w:b/>
        </w:rPr>
      </w:pPr>
      <w:r w:rsidRPr="009F4D90">
        <w:rPr>
          <w:b/>
        </w:rPr>
        <w:t>Kundebehov</w:t>
      </w:r>
      <w:r w:rsidR="00CB0CEB" w:rsidRPr="009F4D90">
        <w:rPr>
          <w:b/>
        </w:rPr>
        <w:tab/>
        <w:t xml:space="preserve"> </w:t>
      </w:r>
    </w:p>
    <w:p w:rsidR="00CB0CEB" w:rsidRPr="009F4D90" w:rsidRDefault="00CB0CEB" w:rsidP="00CB0CEB"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softHyphen/>
      </w:r>
      <w:r w:rsidR="00AF7C8A" w:rsidRPr="009F4D90">
        <w:tab/>
        <w:t>Hva</w:t>
      </w:r>
      <w:r w:rsidRPr="009F4D90">
        <w:t xml:space="preserve"> kunden vektlegger som verdiøkende må prioriteres.</w:t>
      </w:r>
    </w:p>
    <w:p w:rsidR="00CB0CEB" w:rsidRPr="009F4D90" w:rsidRDefault="00CB0CEB" w:rsidP="00CB0CEB">
      <w:r w:rsidRPr="009F4D90">
        <w:t>Kvalitetsarbeidet er en kontinuerlig prosess for å øke kundens tilfredshet, samt vår produktivitet og lønnsomhet.</w:t>
      </w:r>
    </w:p>
    <w:p w:rsidR="00CB0CEB" w:rsidRPr="009F4D90" w:rsidRDefault="00467D9A" w:rsidP="00CB0CEB">
      <w:pPr>
        <w:rPr>
          <w:b/>
        </w:rPr>
      </w:pPr>
      <w:bookmarkStart w:id="0" w:name="_GoBack"/>
      <w:bookmarkEnd w:id="0"/>
      <w:r>
        <w:rPr>
          <w:b/>
        </w:rPr>
        <w:t>Renhold AS</w:t>
      </w:r>
      <w:r w:rsidR="00D83D93" w:rsidRPr="009F4D90">
        <w:rPr>
          <w:b/>
        </w:rPr>
        <w:t xml:space="preserve"> kvalitetssikring består av</w:t>
      </w:r>
      <w:r w:rsidR="00CB0CEB" w:rsidRPr="009F4D90">
        <w:rPr>
          <w:b/>
        </w:rPr>
        <w:t>: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tilfredsstille kundens behov og forventninger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fastsette krav til leverandørens kvalitetssikring i de tilfeller der slike krav er nødvendige for å sikre at kontraktkravene blir oppfylt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medvirke til at leverandørene blir stilt overfor mest mulig ensartede kvalitetssikringskrav fra ulike kunder når slike krav stilles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gi retningslinjer for planlegging og gjennomføring av leverandørens kvalitetssikring</w:t>
      </w:r>
      <w:r w:rsidRPr="009F4D90">
        <w:tab/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gi grunnlag for vurdering (evaluering) av leverandørens kvalitetssikring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være kontraktreferanse mellom kunde og leverandør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skape motiverte medarbeidere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skape trivsel og trygghet på arbeidsplassen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motivere ansatte til å ta initiativ og ansvar</w:t>
      </w:r>
    </w:p>
    <w:p w:rsidR="00CB0CEB" w:rsidRPr="009F4D90" w:rsidRDefault="00906A89" w:rsidP="00CB0CEB">
      <w:pPr>
        <w:numPr>
          <w:ilvl w:val="0"/>
          <w:numId w:val="2"/>
        </w:numPr>
        <w:spacing w:after="0" w:line="240" w:lineRule="auto"/>
      </w:pPr>
      <w:r>
        <w:t>skape et åpent og ærlig</w:t>
      </w:r>
      <w:r w:rsidR="00CB0CEB" w:rsidRPr="009F4D90">
        <w:t xml:space="preserve"> arbeidsmiljø, som igjen skaper gode team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lære av erfaringer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fokusere på fakta – ikke på antagelser</w:t>
      </w:r>
    </w:p>
    <w:p w:rsidR="00CB0CEB" w:rsidRPr="009F4D90" w:rsidRDefault="00CB0CEB" w:rsidP="00CB0CEB">
      <w:pPr>
        <w:numPr>
          <w:ilvl w:val="0"/>
          <w:numId w:val="2"/>
        </w:numPr>
        <w:spacing w:after="0" w:line="240" w:lineRule="auto"/>
      </w:pPr>
      <w:r w:rsidRPr="009F4D90">
        <w:t>være åpen for forandringer for å oppnå forbedringer</w:t>
      </w:r>
    </w:p>
    <w:p w:rsidR="005C7519" w:rsidRPr="009F4D90" w:rsidRDefault="00CB0CEB" w:rsidP="007A4F9F">
      <w:r w:rsidRPr="009F4D90">
        <w:t xml:space="preserve"> </w:t>
      </w:r>
    </w:p>
    <w:p w:rsidR="00CB0CEB" w:rsidRPr="009F4D90" w:rsidRDefault="00CB0CEB" w:rsidP="007A4F9F">
      <w:r w:rsidRPr="009F4D90">
        <w:t xml:space="preserve">Hver enkelt medarbeider har ansvar for at kvalitetsarbeidet blir gjennomført i hverdagen. Vi vil da få utnytte den kompetansen hver enkelt medarbeider har innenfor sitt felt. Det vil være en gjensidig investering hvor alle får en enklere hverdag. </w:t>
      </w:r>
    </w:p>
    <w:p w:rsidR="002D6BC0" w:rsidRPr="009F4D90" w:rsidRDefault="00105FA6" w:rsidP="00CB0CEB">
      <w:pPr>
        <w:jc w:val="both"/>
        <w:rPr>
          <w:b/>
        </w:rPr>
      </w:pPr>
      <w:r w:rsidRPr="009F4D90">
        <w:rPr>
          <w:b/>
        </w:rPr>
        <w:t xml:space="preserve">9.1 </w:t>
      </w:r>
      <w:r w:rsidR="002D6BC0" w:rsidRPr="009F4D90">
        <w:rPr>
          <w:b/>
        </w:rPr>
        <w:t>Kvalitetsplan:</w:t>
      </w:r>
    </w:p>
    <w:p w:rsidR="00CB0CEB" w:rsidRPr="009F4D90" w:rsidRDefault="009D7A63" w:rsidP="00A9655C">
      <w:pPr>
        <w:jc w:val="both"/>
      </w:pPr>
      <w:r w:rsidRPr="009F4D90">
        <w:t>Vår ramme</w:t>
      </w:r>
      <w:r w:rsidR="00855DDF" w:rsidRPr="009F4D90">
        <w:t xml:space="preserve"> for utvikling av k</w:t>
      </w:r>
      <w:r w:rsidR="00471F00" w:rsidRPr="009F4D90">
        <w:t xml:space="preserve">valitetsplan </w:t>
      </w:r>
      <w:r w:rsidR="00855DDF" w:rsidRPr="009F4D90">
        <w:t xml:space="preserve">følger vedlagt under </w:t>
      </w:r>
      <w:proofErr w:type="spellStart"/>
      <w:r w:rsidR="00855DDF" w:rsidRPr="009F4D90">
        <w:rPr>
          <w:i/>
        </w:rPr>
        <w:t>pkt</w:t>
      </w:r>
      <w:proofErr w:type="spellEnd"/>
      <w:r w:rsidR="00855DDF" w:rsidRPr="009F4D90">
        <w:rPr>
          <w:i/>
        </w:rPr>
        <w:t xml:space="preserve"> 9.1 Kvalitetsplan</w:t>
      </w:r>
    </w:p>
    <w:p w:rsidR="002D6BC0" w:rsidRPr="009F4D90" w:rsidRDefault="00105FA6" w:rsidP="002D6BC0">
      <w:pPr>
        <w:jc w:val="both"/>
        <w:rPr>
          <w:b/>
        </w:rPr>
      </w:pPr>
      <w:r w:rsidRPr="009F4D90">
        <w:rPr>
          <w:b/>
        </w:rPr>
        <w:t xml:space="preserve">9.2 </w:t>
      </w:r>
      <w:r w:rsidR="002D6BC0" w:rsidRPr="009F4D90">
        <w:rPr>
          <w:b/>
        </w:rPr>
        <w:t>Kvalitetsmål:</w:t>
      </w:r>
    </w:p>
    <w:p w:rsidR="00855DDF" w:rsidRPr="009F4D90" w:rsidRDefault="00855DDF" w:rsidP="00A9655C">
      <w:pPr>
        <w:jc w:val="both"/>
      </w:pPr>
      <w:proofErr w:type="gramStart"/>
      <w:r w:rsidRPr="009F4D90">
        <w:t>Våre</w:t>
      </w:r>
      <w:proofErr w:type="gramEnd"/>
      <w:r w:rsidRPr="009F4D90">
        <w:t xml:space="preserve"> forsalg til kvalitetsmål følger vedlagt under </w:t>
      </w:r>
      <w:proofErr w:type="spellStart"/>
      <w:r w:rsidRPr="009F4D90">
        <w:rPr>
          <w:i/>
        </w:rPr>
        <w:t>pkt</w:t>
      </w:r>
      <w:proofErr w:type="spellEnd"/>
      <w:r w:rsidRPr="009F4D90">
        <w:rPr>
          <w:i/>
        </w:rPr>
        <w:t xml:space="preserve"> 9.2 Kvalitetsmål</w:t>
      </w:r>
    </w:p>
    <w:p w:rsidR="002D6BC0" w:rsidRPr="009F4D90" w:rsidRDefault="00105FA6" w:rsidP="002D6BC0">
      <w:pPr>
        <w:jc w:val="both"/>
        <w:rPr>
          <w:b/>
        </w:rPr>
      </w:pPr>
      <w:r w:rsidRPr="009F4D90">
        <w:rPr>
          <w:b/>
        </w:rPr>
        <w:lastRenderedPageBreak/>
        <w:t xml:space="preserve">9.3 </w:t>
      </w:r>
      <w:r w:rsidR="002D6BC0" w:rsidRPr="009F4D90">
        <w:rPr>
          <w:b/>
        </w:rPr>
        <w:t>Avvikshåndtering /reklamasjoner:</w:t>
      </w:r>
    </w:p>
    <w:p w:rsidR="00A80EF7" w:rsidRPr="009F4D90" w:rsidRDefault="002D6BC0" w:rsidP="002D6BC0">
      <w:pPr>
        <w:jc w:val="both"/>
      </w:pPr>
      <w:r w:rsidRPr="009F4D90">
        <w:t xml:space="preserve">Vår beskrivelse av saksgang ved avvik følger vedlagt under </w:t>
      </w:r>
    </w:p>
    <w:p w:rsidR="002D6BC0" w:rsidRPr="009F4D90" w:rsidRDefault="002D6BC0" w:rsidP="002D6BC0">
      <w:pPr>
        <w:jc w:val="both"/>
        <w:rPr>
          <w:i/>
        </w:rPr>
      </w:pPr>
      <w:proofErr w:type="spellStart"/>
      <w:r w:rsidRPr="009F4D90">
        <w:t>pkt</w:t>
      </w:r>
      <w:proofErr w:type="spellEnd"/>
      <w:r w:rsidRPr="009F4D90">
        <w:t xml:space="preserve"> </w:t>
      </w:r>
      <w:r w:rsidRPr="009F4D90">
        <w:rPr>
          <w:i/>
        </w:rPr>
        <w:t>9.3 Avvikshåndtering</w:t>
      </w:r>
    </w:p>
    <w:p w:rsidR="00A80EF7" w:rsidRPr="009F4D90" w:rsidRDefault="00A80EF7" w:rsidP="00A80EF7">
      <w:pPr>
        <w:ind w:firstLine="708"/>
        <w:jc w:val="both"/>
        <w:rPr>
          <w:i/>
        </w:rPr>
      </w:pPr>
      <w:r w:rsidRPr="009F4D90">
        <w:rPr>
          <w:i/>
        </w:rPr>
        <w:t>9.3.1 Avviksbehandling, flytskjema</w:t>
      </w:r>
    </w:p>
    <w:p w:rsidR="00A80EF7" w:rsidRPr="009F4D90" w:rsidRDefault="00A80EF7" w:rsidP="00A80EF7">
      <w:pPr>
        <w:ind w:firstLine="708"/>
        <w:jc w:val="both"/>
        <w:rPr>
          <w:i/>
        </w:rPr>
      </w:pPr>
      <w:r w:rsidRPr="009F4D90">
        <w:rPr>
          <w:i/>
        </w:rPr>
        <w:t>9.3.2 Avviksmelding, rapportskjema</w:t>
      </w:r>
    </w:p>
    <w:p w:rsidR="00F77CA7" w:rsidRPr="009F4D90" w:rsidRDefault="00105FA6" w:rsidP="00F77CA7">
      <w:pPr>
        <w:jc w:val="both"/>
        <w:rPr>
          <w:b/>
        </w:rPr>
      </w:pPr>
      <w:r w:rsidRPr="009F4D90">
        <w:rPr>
          <w:b/>
        </w:rPr>
        <w:t xml:space="preserve">9.4 </w:t>
      </w:r>
      <w:r w:rsidR="00F77CA7" w:rsidRPr="009F4D90">
        <w:rPr>
          <w:b/>
        </w:rPr>
        <w:t>Servicerapporter:</w:t>
      </w:r>
    </w:p>
    <w:p w:rsidR="00B607BC" w:rsidRPr="009F4D90" w:rsidRDefault="00B607BC" w:rsidP="007A4F9F">
      <w:r w:rsidRPr="009F4D90">
        <w:t xml:space="preserve">Servicerapporter som ligger vedlagt er eksempler, og må tilpasses den enkelte bygning og oppdragsgivers krav og forventninger. Rapportene benyttes </w:t>
      </w:r>
      <w:r w:rsidR="007A4F9F" w:rsidRPr="009F4D90">
        <w:t xml:space="preserve">etter </w:t>
      </w:r>
      <w:r w:rsidRPr="009F4D90">
        <w:t>avtalte frekvenser med oppdragsgiver</w:t>
      </w:r>
      <w:r w:rsidR="00492B47" w:rsidRPr="009F4D90">
        <w:t>, og kontroller</w:t>
      </w:r>
      <w:r w:rsidRPr="009F4D90">
        <w:t xml:space="preserve"> kan foregå på følgende måte:</w:t>
      </w:r>
    </w:p>
    <w:p w:rsidR="00B607BC" w:rsidRPr="009F4D90" w:rsidRDefault="00492B47" w:rsidP="00492B47">
      <w:pPr>
        <w:pStyle w:val="Listeavsnitt"/>
        <w:numPr>
          <w:ilvl w:val="0"/>
          <w:numId w:val="4"/>
        </w:numPr>
        <w:jc w:val="both"/>
      </w:pPr>
      <w:r w:rsidRPr="009F4D90">
        <w:t xml:space="preserve">Renholder og </w:t>
      </w:r>
      <w:r w:rsidR="00B607BC" w:rsidRPr="009F4D90">
        <w:t xml:space="preserve">leder gjennomgår arbeidsområdet som skal kontrolleres </w:t>
      </w:r>
    </w:p>
    <w:p w:rsidR="00B607BC" w:rsidRPr="009F4D90" w:rsidRDefault="00492B47" w:rsidP="00492B47">
      <w:pPr>
        <w:pStyle w:val="Listeavsnitt"/>
        <w:numPr>
          <w:ilvl w:val="0"/>
          <w:numId w:val="4"/>
        </w:numPr>
        <w:jc w:val="both"/>
      </w:pPr>
      <w:r w:rsidRPr="009F4D90">
        <w:t>Drifts</w:t>
      </w:r>
      <w:r w:rsidR="00B607BC" w:rsidRPr="009F4D90">
        <w:t xml:space="preserve">leder setter opp kommentarer og eventuelle tiltak som skal gjennomføres ved avvik </w:t>
      </w:r>
    </w:p>
    <w:p w:rsidR="00B607BC" w:rsidRPr="009F4D90" w:rsidRDefault="00B607BC" w:rsidP="00492B47">
      <w:pPr>
        <w:pStyle w:val="Listeavsnitt"/>
        <w:numPr>
          <w:ilvl w:val="0"/>
          <w:numId w:val="4"/>
        </w:numPr>
        <w:jc w:val="both"/>
      </w:pPr>
      <w:r w:rsidRPr="009F4D90">
        <w:t xml:space="preserve">Ny kontroll skal foretas umiddelbart etter at avvik er rettet opp  </w:t>
      </w:r>
    </w:p>
    <w:p w:rsidR="00B607BC" w:rsidRPr="009F4D90" w:rsidRDefault="00B607BC" w:rsidP="00492B47">
      <w:pPr>
        <w:pStyle w:val="Listeavsnitt"/>
        <w:numPr>
          <w:ilvl w:val="0"/>
          <w:numId w:val="4"/>
        </w:numPr>
        <w:jc w:val="both"/>
      </w:pPr>
      <w:r w:rsidRPr="009F4D90">
        <w:t>Skjema levere</w:t>
      </w:r>
      <w:r w:rsidR="00492B47" w:rsidRPr="009F4D90">
        <w:t>s til oppdragsgiver</w:t>
      </w:r>
      <w:r w:rsidRPr="009F4D90">
        <w:t xml:space="preserve"> i utfylt stand </w:t>
      </w:r>
    </w:p>
    <w:p w:rsidR="00F77CA7" w:rsidRPr="009F4D90" w:rsidRDefault="00B607BC" w:rsidP="00492B47">
      <w:pPr>
        <w:pStyle w:val="Listeavsnitt"/>
        <w:numPr>
          <w:ilvl w:val="0"/>
          <w:numId w:val="4"/>
        </w:numPr>
        <w:jc w:val="both"/>
      </w:pPr>
      <w:r w:rsidRPr="009F4D90">
        <w:t>Oppdragsgivers representant kan når som helst delta i kontrollene</w:t>
      </w:r>
    </w:p>
    <w:p w:rsidR="00855DDF" w:rsidRPr="009F4D90" w:rsidRDefault="0051162B" w:rsidP="007A4F9F">
      <w:pPr>
        <w:jc w:val="both"/>
      </w:pPr>
      <w:r w:rsidRPr="009F4D90">
        <w:t xml:space="preserve">Eksempler på servicerapporter følger vedlagt under </w:t>
      </w:r>
      <w:proofErr w:type="spellStart"/>
      <w:r w:rsidRPr="009F4D90">
        <w:t>pkt</w:t>
      </w:r>
      <w:proofErr w:type="spellEnd"/>
      <w:r w:rsidRPr="009F4D90">
        <w:t xml:space="preserve"> 9.4</w:t>
      </w:r>
    </w:p>
    <w:p w:rsidR="0051162B" w:rsidRPr="009F4D90" w:rsidRDefault="0051162B" w:rsidP="007A4F9F">
      <w:pPr>
        <w:jc w:val="both"/>
        <w:rPr>
          <w:i/>
        </w:rPr>
      </w:pPr>
      <w:r w:rsidRPr="009F4D90">
        <w:tab/>
      </w:r>
      <w:r w:rsidRPr="009F4D90">
        <w:rPr>
          <w:i/>
        </w:rPr>
        <w:t>9.4.1 Servicerapport</w:t>
      </w:r>
    </w:p>
    <w:p w:rsidR="0051162B" w:rsidRPr="009F4D90" w:rsidRDefault="0051162B" w:rsidP="007A4F9F">
      <w:pPr>
        <w:jc w:val="both"/>
        <w:rPr>
          <w:i/>
        </w:rPr>
      </w:pPr>
      <w:r w:rsidRPr="009F4D90">
        <w:rPr>
          <w:i/>
        </w:rPr>
        <w:tab/>
        <w:t>9.4.2 Kontrollskjema for utført arbeid</w:t>
      </w:r>
    </w:p>
    <w:p w:rsidR="0051162B" w:rsidRPr="009F4D90" w:rsidRDefault="0051162B" w:rsidP="007A4F9F">
      <w:pPr>
        <w:jc w:val="both"/>
        <w:rPr>
          <w:i/>
        </w:rPr>
      </w:pPr>
      <w:r w:rsidRPr="009F4D90">
        <w:rPr>
          <w:i/>
        </w:rPr>
        <w:tab/>
        <w:t>9.4.3 Ukerapport</w:t>
      </w:r>
    </w:p>
    <w:p w:rsidR="0051162B" w:rsidRPr="009F4D90" w:rsidRDefault="00E5488F" w:rsidP="007A4F9F">
      <w:pPr>
        <w:jc w:val="both"/>
        <w:rPr>
          <w:i/>
        </w:rPr>
      </w:pPr>
      <w:r w:rsidRPr="009F4D90">
        <w:rPr>
          <w:i/>
        </w:rPr>
        <w:tab/>
        <w:t>9.4.4 Ku</w:t>
      </w:r>
      <w:r w:rsidR="0051162B" w:rsidRPr="009F4D90">
        <w:rPr>
          <w:i/>
        </w:rPr>
        <w:t>ndetilfredshetsundersøkelse</w:t>
      </w:r>
    </w:p>
    <w:p w:rsidR="00E5488F" w:rsidRPr="009F4D90" w:rsidRDefault="00105FA6" w:rsidP="007A4F9F">
      <w:pPr>
        <w:jc w:val="both"/>
        <w:rPr>
          <w:b/>
        </w:rPr>
      </w:pPr>
      <w:r w:rsidRPr="009F4D90">
        <w:rPr>
          <w:b/>
        </w:rPr>
        <w:t xml:space="preserve">9.5 </w:t>
      </w:r>
      <w:r w:rsidR="00E5488F" w:rsidRPr="009F4D90">
        <w:rPr>
          <w:b/>
        </w:rPr>
        <w:t>Renholdsplan:</w:t>
      </w:r>
    </w:p>
    <w:p w:rsidR="00CB0CEB" w:rsidRPr="009F4D90" w:rsidRDefault="00E5488F" w:rsidP="00CB0CEB">
      <w:r w:rsidRPr="009F4D90">
        <w:t xml:space="preserve">Renholdsplanen som følger vedlagt under </w:t>
      </w:r>
      <w:proofErr w:type="spellStart"/>
      <w:r w:rsidRPr="009F4D90">
        <w:t>pkt</w:t>
      </w:r>
      <w:proofErr w:type="spellEnd"/>
      <w:r w:rsidRPr="009F4D90">
        <w:t xml:space="preserve"> 9.5 er et eksempel og kan tilpasses oppdragsgivers behov. </w:t>
      </w:r>
    </w:p>
    <w:p w:rsidR="00E5488F" w:rsidRPr="009F4D90" w:rsidRDefault="00E5488F" w:rsidP="00CB0CEB">
      <w:pPr>
        <w:rPr>
          <w:i/>
        </w:rPr>
      </w:pPr>
      <w:r w:rsidRPr="009F4D90">
        <w:rPr>
          <w:i/>
        </w:rPr>
        <w:tab/>
        <w:t>9.5 Renholdsplan daglig renhold</w:t>
      </w:r>
    </w:p>
    <w:p w:rsidR="00251E61" w:rsidRPr="009F4D90" w:rsidRDefault="00251E61" w:rsidP="00251E61">
      <w:pPr>
        <w:rPr>
          <w:rFonts w:eastAsia="Calibri" w:cs="Arial"/>
        </w:rPr>
      </w:pPr>
    </w:p>
    <w:p w:rsidR="008F2144" w:rsidRPr="009F4D90" w:rsidRDefault="008F2144"/>
    <w:p w:rsidR="00E3457F" w:rsidRPr="009F4D90" w:rsidRDefault="00E3457F"/>
    <w:sectPr w:rsidR="00E3457F" w:rsidRPr="009F4D90" w:rsidSect="00007179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EC" w:rsidRDefault="003754EC" w:rsidP="00007179">
      <w:pPr>
        <w:spacing w:after="0" w:line="240" w:lineRule="auto"/>
      </w:pPr>
      <w:r>
        <w:separator/>
      </w:r>
    </w:p>
  </w:endnote>
  <w:endnote w:type="continuationSeparator" w:id="0">
    <w:p w:rsidR="003754EC" w:rsidRDefault="003754EC" w:rsidP="000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EC" w:rsidRDefault="003754EC" w:rsidP="00007179">
      <w:pPr>
        <w:spacing w:after="0" w:line="240" w:lineRule="auto"/>
      </w:pPr>
      <w:r>
        <w:separator/>
      </w:r>
    </w:p>
  </w:footnote>
  <w:footnote w:type="continuationSeparator" w:id="0">
    <w:p w:rsidR="003754EC" w:rsidRDefault="003754EC" w:rsidP="000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9" w:rsidRDefault="008000DB">
    <w:pPr>
      <w:pStyle w:val="Topptekst"/>
    </w:pPr>
    <w:r>
      <w:tab/>
    </w:r>
    <w:r>
      <w:tab/>
    </w:r>
    <w:r>
      <w:rPr>
        <w:noProof/>
      </w:rPr>
      <w:drawing>
        <wp:inline distT="0" distB="0" distL="0" distR="0">
          <wp:extent cx="2823209" cy="434340"/>
          <wp:effectExtent l="0" t="0" r="0" b="3810"/>
          <wp:docPr id="1" name="Bilde 1" descr="C:\Users\Trond Husby\Desktop\logoer\cleaningno_k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d Husby\Desktop\logoer\cleaningno_kv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09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179">
      <w:tab/>
    </w:r>
    <w:r w:rsidR="00007179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5B8"/>
    <w:multiLevelType w:val="singleLevel"/>
    <w:tmpl w:val="69EA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12087322"/>
    <w:multiLevelType w:val="multilevel"/>
    <w:tmpl w:val="43F6A0C2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205C02"/>
    <w:multiLevelType w:val="hybridMultilevel"/>
    <w:tmpl w:val="1F16F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D6B70"/>
    <w:multiLevelType w:val="hybridMultilevel"/>
    <w:tmpl w:val="EBDAD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45"/>
    <w:rsid w:val="00007179"/>
    <w:rsid w:val="000D64DD"/>
    <w:rsid w:val="00105FA6"/>
    <w:rsid w:val="001B53DE"/>
    <w:rsid w:val="00251E61"/>
    <w:rsid w:val="002647B3"/>
    <w:rsid w:val="00294376"/>
    <w:rsid w:val="002D6BC0"/>
    <w:rsid w:val="003754EC"/>
    <w:rsid w:val="003975F7"/>
    <w:rsid w:val="003D472A"/>
    <w:rsid w:val="00467D9A"/>
    <w:rsid w:val="00471F00"/>
    <w:rsid w:val="00492B47"/>
    <w:rsid w:val="004D5CCA"/>
    <w:rsid w:val="004F1345"/>
    <w:rsid w:val="0051162B"/>
    <w:rsid w:val="00537988"/>
    <w:rsid w:val="005C7519"/>
    <w:rsid w:val="006800D6"/>
    <w:rsid w:val="007167FE"/>
    <w:rsid w:val="007A4F9F"/>
    <w:rsid w:val="008000DB"/>
    <w:rsid w:val="00805F63"/>
    <w:rsid w:val="00855DDF"/>
    <w:rsid w:val="008F2144"/>
    <w:rsid w:val="00906A89"/>
    <w:rsid w:val="00964890"/>
    <w:rsid w:val="0098557D"/>
    <w:rsid w:val="009D3390"/>
    <w:rsid w:val="009D7A63"/>
    <w:rsid w:val="009F4D90"/>
    <w:rsid w:val="00A80EF7"/>
    <w:rsid w:val="00A9655C"/>
    <w:rsid w:val="00AF7C8A"/>
    <w:rsid w:val="00B06B18"/>
    <w:rsid w:val="00B607BC"/>
    <w:rsid w:val="00C50D38"/>
    <w:rsid w:val="00CB0CEB"/>
    <w:rsid w:val="00D81A0C"/>
    <w:rsid w:val="00D83D93"/>
    <w:rsid w:val="00E3457F"/>
    <w:rsid w:val="00E5488F"/>
    <w:rsid w:val="00EF2B06"/>
    <w:rsid w:val="00F77CA7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251E61"/>
    <w:pPr>
      <w:keepNext/>
      <w:spacing w:after="0" w:line="240" w:lineRule="auto"/>
      <w:outlineLvl w:val="2"/>
    </w:pPr>
    <w:rPr>
      <w:rFonts w:ascii="Arial" w:eastAsia="Times" w:hAnsi="Arial" w:cs="Times New Roman"/>
      <w:b/>
      <w:bCs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D64D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251E61"/>
    <w:rPr>
      <w:rFonts w:ascii="Arial" w:eastAsia="Times" w:hAnsi="Arial" w:cs="Times New Roman"/>
      <w:b/>
      <w:bCs/>
      <w:sz w:val="28"/>
      <w:szCs w:val="20"/>
      <w:lang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0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7179"/>
  </w:style>
  <w:style w:type="paragraph" w:styleId="Bunntekst">
    <w:name w:val="footer"/>
    <w:basedOn w:val="Normal"/>
    <w:link w:val="BunntekstTegn"/>
    <w:uiPriority w:val="99"/>
    <w:unhideWhenUsed/>
    <w:rsid w:val="000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7179"/>
  </w:style>
  <w:style w:type="paragraph" w:styleId="Bobletekst">
    <w:name w:val="Balloon Text"/>
    <w:basedOn w:val="Normal"/>
    <w:link w:val="BobletekstTegn"/>
    <w:uiPriority w:val="99"/>
    <w:semiHidden/>
    <w:unhideWhenUsed/>
    <w:rsid w:val="0000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251E61"/>
    <w:pPr>
      <w:keepNext/>
      <w:spacing w:after="0" w:line="240" w:lineRule="auto"/>
      <w:outlineLvl w:val="2"/>
    </w:pPr>
    <w:rPr>
      <w:rFonts w:ascii="Arial" w:eastAsia="Times" w:hAnsi="Arial" w:cs="Times New Roman"/>
      <w:b/>
      <w:bCs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D64D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251E61"/>
    <w:rPr>
      <w:rFonts w:ascii="Arial" w:eastAsia="Times" w:hAnsi="Arial" w:cs="Times New Roman"/>
      <w:b/>
      <w:bCs/>
      <w:sz w:val="28"/>
      <w:szCs w:val="20"/>
      <w:lang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0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7179"/>
  </w:style>
  <w:style w:type="paragraph" w:styleId="Bunntekst">
    <w:name w:val="footer"/>
    <w:basedOn w:val="Normal"/>
    <w:link w:val="BunntekstTegn"/>
    <w:uiPriority w:val="99"/>
    <w:unhideWhenUsed/>
    <w:rsid w:val="000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7179"/>
  </w:style>
  <w:style w:type="paragraph" w:styleId="Bobletekst">
    <w:name w:val="Balloon Text"/>
    <w:basedOn w:val="Normal"/>
    <w:link w:val="BobletekstTegn"/>
    <w:uiPriority w:val="99"/>
    <w:semiHidden/>
    <w:unhideWhenUsed/>
    <w:rsid w:val="0000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Louis Husby</dc:creator>
  <cp:lastModifiedBy>Trond Husby</cp:lastModifiedBy>
  <cp:revision>25</cp:revision>
  <cp:lastPrinted>2013-02-06T14:58:00Z</cp:lastPrinted>
  <dcterms:created xsi:type="dcterms:W3CDTF">2013-01-17T12:06:00Z</dcterms:created>
  <dcterms:modified xsi:type="dcterms:W3CDTF">2013-06-03T12:05:00Z</dcterms:modified>
</cp:coreProperties>
</file>