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81" w:rsidRPr="00101440" w:rsidRDefault="009D1981" w:rsidP="0095112D">
      <w:pPr>
        <w:rPr>
          <w:b/>
          <w:bCs/>
          <w:sz w:val="28"/>
          <w:szCs w:val="28"/>
        </w:rPr>
      </w:pPr>
    </w:p>
    <w:p w:rsidR="002463D5" w:rsidRPr="00101440" w:rsidRDefault="002463D5" w:rsidP="0095112D">
      <w:pPr>
        <w:rPr>
          <w:b/>
          <w:bCs/>
          <w:sz w:val="28"/>
          <w:szCs w:val="28"/>
        </w:rPr>
      </w:pPr>
    </w:p>
    <w:p w:rsidR="00D01842" w:rsidRDefault="009D1981" w:rsidP="00EB73C1">
      <w:pPr>
        <w:ind w:left="7788" w:firstLine="708"/>
        <w:jc w:val="center"/>
        <w:rPr>
          <w:szCs w:val="24"/>
        </w:rPr>
      </w:pPr>
      <w:r w:rsidRPr="00101440">
        <w:rPr>
          <w:szCs w:val="24"/>
        </w:rPr>
        <w:t xml:space="preserve"> </w:t>
      </w:r>
      <w:r>
        <w:rPr>
          <w:szCs w:val="24"/>
        </w:rPr>
        <w:t>25. sept.</w:t>
      </w:r>
      <w:r w:rsidR="00C75FC9">
        <w:rPr>
          <w:szCs w:val="24"/>
        </w:rPr>
        <w:t xml:space="preserve"> 2010</w:t>
      </w:r>
    </w:p>
    <w:p w:rsidR="002463D5" w:rsidRDefault="002463D5" w:rsidP="00D01842">
      <w:pPr>
        <w:jc w:val="right"/>
        <w:rPr>
          <w:szCs w:val="24"/>
        </w:rPr>
      </w:pPr>
    </w:p>
    <w:p w:rsidR="002463D5" w:rsidRDefault="002463D5" w:rsidP="00D01842">
      <w:pPr>
        <w:jc w:val="right"/>
        <w:rPr>
          <w:szCs w:val="24"/>
        </w:rPr>
      </w:pPr>
    </w:p>
    <w:p w:rsidR="00D37147" w:rsidRDefault="00D37147" w:rsidP="00762345">
      <w:pPr>
        <w:rPr>
          <w:b/>
        </w:rPr>
      </w:pPr>
    </w:p>
    <w:p w:rsidR="00762345" w:rsidRDefault="00B16E7E" w:rsidP="002463D5">
      <w:pPr>
        <w:rPr>
          <w:b/>
        </w:rPr>
      </w:pPr>
      <w:r>
        <w:rPr>
          <w:b/>
        </w:rPr>
        <w:t xml:space="preserve">Tilbud på renhold </w:t>
      </w:r>
    </w:p>
    <w:p w:rsidR="00762345" w:rsidRDefault="00762345" w:rsidP="00762345"/>
    <w:p w:rsidR="00762345" w:rsidRDefault="00762345" w:rsidP="00B16E7E">
      <w:r>
        <w:t>Det vises til forespørsel fra Dere om tilbud på renhol</w:t>
      </w:r>
      <w:r w:rsidR="00D01842">
        <w:t xml:space="preserve">d, </w:t>
      </w:r>
      <w:r w:rsidR="00D32510">
        <w:t>befaring samt</w:t>
      </w:r>
      <w:r w:rsidR="009D1981">
        <w:t xml:space="preserve"> oversendte beskrivelser</w:t>
      </w:r>
      <w:r w:rsidR="00C75FC9">
        <w:t>. FIRMA AS</w:t>
      </w:r>
      <w:r>
        <w:t xml:space="preserve"> ønsker med dette å levere sitt tilbud, og vi tillater oss å be om å bli vurdert som leverandør av</w:t>
      </w:r>
      <w:r w:rsidR="00D01842">
        <w:t xml:space="preserve"> ren</w:t>
      </w:r>
      <w:r w:rsidR="009D1981">
        <w:t xml:space="preserve">holdstjenester </w:t>
      </w:r>
      <w:proofErr w:type="gramStart"/>
      <w:r w:rsidR="009D1981">
        <w:t xml:space="preserve">for </w:t>
      </w:r>
      <w:r w:rsidR="00B16E7E">
        <w:t xml:space="preserve"> …</w:t>
      </w:r>
      <w:proofErr w:type="gramEnd"/>
      <w:r w:rsidR="00B16E7E">
        <w:t>….</w:t>
      </w:r>
    </w:p>
    <w:p w:rsidR="00D01842" w:rsidRPr="00D01842" w:rsidRDefault="00D01842" w:rsidP="00762345">
      <w:pPr>
        <w:rPr>
          <w:b/>
          <w:bCs/>
        </w:rPr>
      </w:pPr>
    </w:p>
    <w:p w:rsidR="009C5A1F" w:rsidRDefault="00762345" w:rsidP="009C5A1F">
      <w:r>
        <w:t xml:space="preserve">Med </w:t>
      </w:r>
      <w:r w:rsidR="00D01842">
        <w:t>vårt tilbud til Dere</w:t>
      </w:r>
      <w:r>
        <w:t xml:space="preserve"> tilbyr vi etter vår oppfatning optimale løsninger som bidrar til å nå Deres mål for stabil kvalitet</w:t>
      </w:r>
      <w:r w:rsidR="009C5A1F">
        <w:t xml:space="preserve"> til rett kostnad.</w:t>
      </w:r>
    </w:p>
    <w:p w:rsidR="002463D5" w:rsidRDefault="009C5A1F" w:rsidP="00101440">
      <w:r>
        <w:t>I samsvar med</w:t>
      </w:r>
      <w:r w:rsidR="00762345">
        <w:t xml:space="preserve"> </w:t>
      </w:r>
      <w:r w:rsidR="002463D5">
        <w:t xml:space="preserve">forespørsel og </w:t>
      </w:r>
      <w:r w:rsidR="00762345">
        <w:t>vedlagte spesifikasjone</w:t>
      </w:r>
      <w:r w:rsidR="00D01842">
        <w:t>r tilbys fast renhold</w:t>
      </w:r>
      <w:r>
        <w:t xml:space="preserve"> for</w:t>
      </w:r>
      <w:r w:rsidR="00D01842">
        <w:t xml:space="preserve"> </w:t>
      </w:r>
      <w:r w:rsidR="00101440">
        <w:rPr>
          <w:u w:val="single"/>
        </w:rPr>
        <w:t>kr 45.845</w:t>
      </w:r>
      <w:r w:rsidR="00762345" w:rsidRPr="00D01842">
        <w:rPr>
          <w:u w:val="single"/>
        </w:rPr>
        <w:t xml:space="preserve"> pr måned</w:t>
      </w:r>
      <w:r w:rsidR="00762345">
        <w:t xml:space="preserve"> (eks mva). </w:t>
      </w:r>
      <w:r w:rsidR="00014DC2">
        <w:t>Månedsp</w:t>
      </w:r>
      <w:r>
        <w:t>risen er basert på</w:t>
      </w:r>
      <w:r w:rsidR="00762345">
        <w:t xml:space="preserve"> beregnet daglig timeforbruk</w:t>
      </w:r>
      <w:r w:rsidRPr="009C5A1F">
        <w:t xml:space="preserve"> </w:t>
      </w:r>
      <w:r w:rsidR="00FD6372">
        <w:t xml:space="preserve">for renhold </w:t>
      </w:r>
      <w:r>
        <w:t>av</w:t>
      </w:r>
      <w:r w:rsidR="00FD6372">
        <w:t xml:space="preserve"> lokaler,</w:t>
      </w:r>
      <w:r>
        <w:t xml:space="preserve"> med </w:t>
      </w:r>
      <w:r w:rsidR="00FD6372">
        <w:t xml:space="preserve">de </w:t>
      </w:r>
      <w:r>
        <w:t>frekvenser</w:t>
      </w:r>
      <w:r w:rsidR="002463D5">
        <w:t>, arealer</w:t>
      </w:r>
      <w:r>
        <w:t xml:space="preserve"> og arbeidsomfang som </w:t>
      </w:r>
      <w:r w:rsidR="00FD6372">
        <w:t xml:space="preserve">er </w:t>
      </w:r>
      <w:r>
        <w:t xml:space="preserve">beskrevet i </w:t>
      </w:r>
      <w:r w:rsidR="00D32510">
        <w:t xml:space="preserve">forespørsel med </w:t>
      </w:r>
      <w:r>
        <w:t>vedlegg.  Lønnskostnader, renholdsmateriell</w:t>
      </w:r>
      <w:r w:rsidR="00D01842">
        <w:t>, kjemikalier</w:t>
      </w:r>
      <w:r w:rsidR="00762345">
        <w:t xml:space="preserve"> samt dekningsbidrag</w:t>
      </w:r>
      <w:r>
        <w:t xml:space="preserve"> er inkludert</w:t>
      </w:r>
      <w:r w:rsidR="002463D5">
        <w:t>.</w:t>
      </w:r>
      <w:r w:rsidR="009D1981">
        <w:t xml:space="preserve"> Det er lagt til grunn for vår pris et gjennomsnittlig månedlig timetall tils</w:t>
      </w:r>
      <w:r w:rsidR="00101440">
        <w:t>varende 17</w:t>
      </w:r>
      <w:r w:rsidR="006119F0">
        <w:t>3 timer, samt en time</w:t>
      </w:r>
      <w:r w:rsidR="00EB73C1">
        <w:t>pris på kr 3</w:t>
      </w:r>
      <w:r w:rsidR="009D1981">
        <w:t xml:space="preserve">65.- pr time. </w:t>
      </w:r>
      <w:r w:rsidR="00101440">
        <w:t xml:space="preserve"> </w:t>
      </w:r>
    </w:p>
    <w:p w:rsidR="00FD26D3" w:rsidRDefault="00FD26D3" w:rsidP="009D1981"/>
    <w:p w:rsidR="00FD26D3" w:rsidRDefault="00FD26D3" w:rsidP="009D1981">
      <w:r>
        <w:t xml:space="preserve">Etter vår oppfatning bærer </w:t>
      </w:r>
      <w:r w:rsidR="00A16A79">
        <w:t>produksjons-</w:t>
      </w:r>
      <w:r>
        <w:t>lokalene generelt preg av at det behøves en nivåheving fra dagens standard. En ”0-stilling” er derfor sterkt anbefalt. Siden det vanskelig lar seg gjøre med mer omfattende nedvaskprosedyrer, foreslår vi heller at det daglig over en 2-3 måneders periode inkluderes ekstra</w:t>
      </w:r>
      <w:r w:rsidR="00A16A79">
        <w:t xml:space="preserve"> 3 timer renhold, med spesiell fokus på renhold </w:t>
      </w:r>
      <w:r w:rsidR="00D32510">
        <w:t xml:space="preserve">av CCP og detaljer </w:t>
      </w:r>
      <w:r w:rsidR="00A16A79">
        <w:t>som bidrar til å løfte kvalitetsgraden.</w:t>
      </w:r>
      <w:r w:rsidR="00D32510">
        <w:t xml:space="preserve"> En veiledende</w:t>
      </w:r>
      <w:r w:rsidR="000575FB">
        <w:t xml:space="preserve"> handlings og</w:t>
      </w:r>
      <w:r w:rsidR="00D32510">
        <w:t xml:space="preserve"> arbeidsplan vil da bli utarbeidet i samarbeid med oppdragsgiver.</w:t>
      </w:r>
    </w:p>
    <w:p w:rsidR="00A16A79" w:rsidRDefault="00A16A79" w:rsidP="009D1981"/>
    <w:p w:rsidR="00A16A79" w:rsidRDefault="00A16A79" w:rsidP="009D1981">
      <w:r>
        <w:t>For andre temporære tjenester benyttes følgende priser;</w:t>
      </w:r>
    </w:p>
    <w:p w:rsidR="00A16A79" w:rsidRDefault="00A16A79" w:rsidP="009D1981">
      <w:r>
        <w:t>Hovedrengjøring:</w:t>
      </w:r>
      <w:r>
        <w:tab/>
        <w:t>kr 23,50 pr kvm gulvflate</w:t>
      </w:r>
    </w:p>
    <w:p w:rsidR="00A16A79" w:rsidRDefault="00A16A79" w:rsidP="009D1981">
      <w:r>
        <w:t>Skuring/boning gulv;</w:t>
      </w:r>
      <w:r>
        <w:tab/>
        <w:t>kr 22..-</w:t>
      </w:r>
    </w:p>
    <w:p w:rsidR="00A16A79" w:rsidRDefault="00A16A79" w:rsidP="009D1981">
      <w:r>
        <w:t>Matteservice skift x1 pr måned (110x200);</w:t>
      </w:r>
      <w:r>
        <w:tab/>
        <w:t>kr 98.-</w:t>
      </w:r>
    </w:p>
    <w:p w:rsidR="00A16A79" w:rsidRDefault="00001E02" w:rsidP="009D1981">
      <w:r>
        <w:t>Timepris for varierende arbeid; 265.- (søndager 520.-)</w:t>
      </w:r>
    </w:p>
    <w:p w:rsidR="00D87F17" w:rsidRDefault="00D87F17" w:rsidP="00D87F17"/>
    <w:p w:rsidR="00D87F17" w:rsidRPr="00EB73C1" w:rsidRDefault="00D87F17" w:rsidP="00D87F17">
      <w:pPr>
        <w:rPr>
          <w:color w:val="0070C0"/>
        </w:rPr>
      </w:pPr>
      <w:r w:rsidRPr="00EB73C1">
        <w:rPr>
          <w:color w:val="0070C0"/>
        </w:rPr>
        <w:t>Dersom inngåelse av avtale, bør partene i avtaleperioden kontinuerlig arbeide for å komme fram til mulige tiltak som kan redusere driftskostnadene ved renholdet. Målet blir da at rasjonaliseringsarbeidet skal føre til at det totale kostnadsnivået for all renholdsaktivitet kan reduseres.</w:t>
      </w:r>
    </w:p>
    <w:p w:rsidR="00D87F17" w:rsidRPr="00EB73C1" w:rsidRDefault="00D87F17" w:rsidP="00D87F17">
      <w:pPr>
        <w:rPr>
          <w:color w:val="0070C0"/>
          <w:u w:val="single"/>
        </w:rPr>
      </w:pPr>
    </w:p>
    <w:p w:rsidR="00642B34" w:rsidRPr="00EB73C1" w:rsidRDefault="00642B34" w:rsidP="00D87F17">
      <w:pPr>
        <w:rPr>
          <w:color w:val="0070C0"/>
          <w:u w:val="single"/>
        </w:rPr>
      </w:pPr>
    </w:p>
    <w:p w:rsidR="00D87F17" w:rsidRPr="00EB73C1" w:rsidRDefault="00C75FC9" w:rsidP="00D87F17">
      <w:pPr>
        <w:rPr>
          <w:color w:val="0070C0"/>
          <w:u w:val="single"/>
        </w:rPr>
      </w:pPr>
      <w:r w:rsidRPr="00EB73C1">
        <w:rPr>
          <w:color w:val="0070C0"/>
          <w:u w:val="single"/>
        </w:rPr>
        <w:t>FIRMA</w:t>
      </w:r>
      <w:r w:rsidR="00D87F17" w:rsidRPr="00EB73C1">
        <w:rPr>
          <w:color w:val="0070C0"/>
          <w:u w:val="single"/>
        </w:rPr>
        <w:t xml:space="preserve"> vil da kunne bidra med følgende;</w:t>
      </w:r>
      <w:bookmarkStart w:id="0" w:name="_GoBack"/>
      <w:bookmarkEnd w:id="0"/>
    </w:p>
    <w:p w:rsidR="00D87F17" w:rsidRPr="00EB73C1" w:rsidRDefault="00D87F17" w:rsidP="00D87F17">
      <w:pPr>
        <w:numPr>
          <w:ilvl w:val="0"/>
          <w:numId w:val="13"/>
        </w:numPr>
        <w:suppressAutoHyphens w:val="0"/>
        <w:rPr>
          <w:color w:val="0070C0"/>
        </w:rPr>
      </w:pPr>
      <w:r w:rsidRPr="00EB73C1">
        <w:rPr>
          <w:color w:val="0070C0"/>
        </w:rPr>
        <w:t>Forbedring av eksisterende rengjøringsmetoder og tekniske løsninger</w:t>
      </w:r>
    </w:p>
    <w:p w:rsidR="00D87F17" w:rsidRPr="00EB73C1" w:rsidRDefault="00D87F17" w:rsidP="00D87F17">
      <w:pPr>
        <w:numPr>
          <w:ilvl w:val="0"/>
          <w:numId w:val="13"/>
        </w:numPr>
        <w:suppressAutoHyphens w:val="0"/>
        <w:rPr>
          <w:color w:val="0070C0"/>
        </w:rPr>
      </w:pPr>
      <w:r w:rsidRPr="00EB73C1">
        <w:rPr>
          <w:color w:val="0070C0"/>
        </w:rPr>
        <w:t>Reduksjon av tider for utførelse av arbeidet</w:t>
      </w:r>
    </w:p>
    <w:p w:rsidR="00D87F17" w:rsidRPr="00EB73C1" w:rsidRDefault="00D87F17" w:rsidP="00D87F17">
      <w:pPr>
        <w:numPr>
          <w:ilvl w:val="0"/>
          <w:numId w:val="13"/>
        </w:numPr>
        <w:suppressAutoHyphens w:val="0"/>
        <w:rPr>
          <w:color w:val="0070C0"/>
        </w:rPr>
      </w:pPr>
      <w:r w:rsidRPr="00EB73C1">
        <w:rPr>
          <w:color w:val="0070C0"/>
        </w:rPr>
        <w:t>Ideer til kvalitetsforbedrende og kostnadsreduserende tiltak</w:t>
      </w:r>
    </w:p>
    <w:p w:rsidR="00D87F17" w:rsidRDefault="00D87F17" w:rsidP="00D87F17"/>
    <w:p w:rsidR="00D87F17" w:rsidRPr="002F7A85" w:rsidRDefault="00C75FC9" w:rsidP="00FB63D0">
      <w:pPr>
        <w:rPr>
          <w:color w:val="0070C0"/>
        </w:rPr>
      </w:pPr>
      <w:r w:rsidRPr="002F7A85">
        <w:rPr>
          <w:color w:val="0070C0"/>
        </w:rPr>
        <w:t>FIRM</w:t>
      </w:r>
      <w:r w:rsidR="00FB63D0" w:rsidRPr="002F7A85">
        <w:rPr>
          <w:color w:val="0070C0"/>
        </w:rPr>
        <w:t>A</w:t>
      </w:r>
      <w:r w:rsidR="00D87F17" w:rsidRPr="002F7A85">
        <w:rPr>
          <w:color w:val="0070C0"/>
        </w:rPr>
        <w:t xml:space="preserve"> ønsker å foreslå at ved en eventuell avtale om samarbeid, bør partene allerede etter en 3 måneders oppstartsperiode evaluere det daglige timeforbruket med tanke på en eventuell reduksjon av kontraktsbeløpet basert på en mulig reduksjon av forbrukte timer i forhold til kalkylens utgangspunkt. Dette må da selvfølgelig ikke gå på bekostning av krav til stabil høy kvalitet på renholdet.</w:t>
      </w:r>
    </w:p>
    <w:p w:rsidR="00D87F17" w:rsidRDefault="00D87F17" w:rsidP="00D87F17">
      <w:pPr>
        <w:rPr>
          <w:bCs/>
          <w:szCs w:val="24"/>
        </w:rPr>
      </w:pPr>
    </w:p>
    <w:p w:rsidR="00D87F17" w:rsidRDefault="00C75FC9" w:rsidP="00FB63D0">
      <w:pPr>
        <w:rPr>
          <w:szCs w:val="24"/>
        </w:rPr>
      </w:pPr>
      <w:r>
        <w:rPr>
          <w:bCs/>
          <w:szCs w:val="24"/>
        </w:rPr>
        <w:t>FIRM</w:t>
      </w:r>
      <w:r w:rsidR="00FB63D0">
        <w:rPr>
          <w:bCs/>
          <w:szCs w:val="24"/>
        </w:rPr>
        <w:t>A</w:t>
      </w:r>
      <w:r w:rsidR="00D87F17">
        <w:rPr>
          <w:bCs/>
          <w:szCs w:val="24"/>
        </w:rPr>
        <w:t xml:space="preserve"> tilbyr også å gjennomføre for ansatte, som e</w:t>
      </w:r>
      <w:r w:rsidR="00B16E7E">
        <w:rPr>
          <w:bCs/>
          <w:szCs w:val="24"/>
        </w:rPr>
        <w:t>n del av vårt tilbud til dere</w:t>
      </w:r>
      <w:r w:rsidR="00D87F17">
        <w:rPr>
          <w:bCs/>
          <w:szCs w:val="24"/>
        </w:rPr>
        <w:t>, to 3-timers kurs i året. Tema kan da f. eks være;</w:t>
      </w:r>
      <w:r w:rsidR="00D87F17">
        <w:rPr>
          <w:szCs w:val="24"/>
        </w:rPr>
        <w:t> </w:t>
      </w:r>
    </w:p>
    <w:p w:rsidR="00D87F17" w:rsidRDefault="00D87F17" w:rsidP="00D87F17">
      <w:pPr>
        <w:numPr>
          <w:ilvl w:val="0"/>
          <w:numId w:val="14"/>
        </w:numPr>
        <w:suppressAutoHyphens w:val="0"/>
        <w:rPr>
          <w:szCs w:val="24"/>
        </w:rPr>
      </w:pPr>
      <w:r>
        <w:rPr>
          <w:bCs/>
          <w:szCs w:val="24"/>
        </w:rPr>
        <w:t>Hva er kvalitet? Holdning til din jobb.</w:t>
      </w:r>
      <w:r>
        <w:rPr>
          <w:szCs w:val="24"/>
        </w:rPr>
        <w:t xml:space="preserve"> </w:t>
      </w:r>
    </w:p>
    <w:p w:rsidR="00D87F17" w:rsidRDefault="00D87F17" w:rsidP="00D87F17">
      <w:pPr>
        <w:numPr>
          <w:ilvl w:val="0"/>
          <w:numId w:val="14"/>
        </w:numPr>
        <w:suppressAutoHyphens w:val="0"/>
        <w:rPr>
          <w:szCs w:val="24"/>
        </w:rPr>
      </w:pPr>
      <w:r>
        <w:rPr>
          <w:bCs/>
          <w:szCs w:val="24"/>
        </w:rPr>
        <w:t>Mikroorganismer. Hvordan kommer de inn og hvordan beveger de seg i en bedrift?</w:t>
      </w:r>
      <w:r>
        <w:rPr>
          <w:szCs w:val="24"/>
        </w:rPr>
        <w:t xml:space="preserve"> </w:t>
      </w:r>
    </w:p>
    <w:p w:rsidR="00D87F17" w:rsidRDefault="00D87F17" w:rsidP="00D87F17">
      <w:pPr>
        <w:numPr>
          <w:ilvl w:val="0"/>
          <w:numId w:val="14"/>
        </w:numPr>
        <w:suppressAutoHyphens w:val="0"/>
        <w:rPr>
          <w:szCs w:val="24"/>
        </w:rPr>
      </w:pPr>
      <w:r>
        <w:rPr>
          <w:bCs/>
          <w:szCs w:val="24"/>
        </w:rPr>
        <w:t>Enkel mikrobiologi</w:t>
      </w:r>
      <w:r>
        <w:rPr>
          <w:szCs w:val="24"/>
        </w:rPr>
        <w:t xml:space="preserve"> </w:t>
      </w:r>
    </w:p>
    <w:p w:rsidR="00D87F17" w:rsidRDefault="00D87F17" w:rsidP="00D87F17">
      <w:pPr>
        <w:numPr>
          <w:ilvl w:val="0"/>
          <w:numId w:val="14"/>
        </w:numPr>
        <w:suppressAutoHyphens w:val="0"/>
        <w:rPr>
          <w:szCs w:val="24"/>
        </w:rPr>
      </w:pPr>
      <w:r>
        <w:rPr>
          <w:bCs/>
          <w:szCs w:val="24"/>
        </w:rPr>
        <w:t>Enkel kjemi</w:t>
      </w:r>
      <w:r>
        <w:rPr>
          <w:szCs w:val="24"/>
        </w:rPr>
        <w:t xml:space="preserve"> </w:t>
      </w:r>
    </w:p>
    <w:p w:rsidR="00D87F17" w:rsidRDefault="00D87F17" w:rsidP="00D87F17">
      <w:pPr>
        <w:ind w:left="360"/>
        <w:rPr>
          <w:szCs w:val="24"/>
        </w:rPr>
      </w:pPr>
      <w:r>
        <w:rPr>
          <w:szCs w:val="24"/>
        </w:rPr>
        <w:t> </w:t>
      </w:r>
    </w:p>
    <w:p w:rsidR="00D87F17" w:rsidRPr="00D87F17" w:rsidRDefault="00C75FC9" w:rsidP="00D87F17">
      <w:pPr>
        <w:suppressAutoHyphens w:val="0"/>
        <w:rPr>
          <w:szCs w:val="24"/>
        </w:rPr>
      </w:pPr>
      <w:r>
        <w:t>FIRM</w:t>
      </w:r>
      <w:r w:rsidR="00D87F17">
        <w:t>A ønsker å være en langsiktig og fleksibel samarbeidspartner for vår oppdragsgiver, og vi er overbevist om at en kontinuerlig åpen og kreativ dialog vil gi det beste resultat for begge parter.</w:t>
      </w:r>
    </w:p>
    <w:p w:rsidR="00D37147" w:rsidRDefault="00D37147" w:rsidP="00D37147"/>
    <w:p w:rsidR="00F96EF8" w:rsidRPr="00F96EF8" w:rsidRDefault="00D37147" w:rsidP="00F96EF8">
      <w:pPr>
        <w:numPr>
          <w:ilvl w:val="0"/>
          <w:numId w:val="15"/>
        </w:numPr>
        <w:suppressAutoHyphens w:val="0"/>
      </w:pPr>
      <w:r>
        <w:rPr>
          <w:i/>
        </w:rPr>
        <w:t>Kvalitet</w:t>
      </w:r>
      <w:r>
        <w:t xml:space="preserve"> – gode dokumenterbare systemer for oppfølging skal sikre våre oppdragsgivere tilstrekkelig kvalitet. </w:t>
      </w:r>
    </w:p>
    <w:p w:rsidR="00D37147" w:rsidRDefault="00D37147" w:rsidP="00D37147">
      <w:pPr>
        <w:numPr>
          <w:ilvl w:val="0"/>
          <w:numId w:val="15"/>
        </w:numPr>
        <w:suppressAutoHyphens w:val="0"/>
      </w:pPr>
      <w:r>
        <w:rPr>
          <w:i/>
        </w:rPr>
        <w:t>Personalstabilitet</w:t>
      </w:r>
      <w:r>
        <w:t xml:space="preserve"> – selskapet arbeider målrettet med å tilrettelegge for at våre ansatte tenker langsiktig i sitt ansettelsesforhold.</w:t>
      </w:r>
    </w:p>
    <w:p w:rsidR="00152FFC" w:rsidRDefault="00D37147" w:rsidP="002463D5">
      <w:pPr>
        <w:numPr>
          <w:ilvl w:val="0"/>
          <w:numId w:val="15"/>
        </w:numPr>
        <w:suppressAutoHyphens w:val="0"/>
      </w:pPr>
      <w:r>
        <w:rPr>
          <w:i/>
        </w:rPr>
        <w:t>Pris</w:t>
      </w:r>
      <w:r>
        <w:t xml:space="preserve"> – våre priser skal være konkurransedyktig og reflektere det kvalitetsnivået våre kunder bestiller. Vi tilbyr optimale løsninger som bidrar til å nå vår oppdragsgivers mål for stabil kvalitet til rett kostnad</w:t>
      </w:r>
      <w:r w:rsidR="00152FFC">
        <w:t>.</w:t>
      </w:r>
    </w:p>
    <w:p w:rsidR="00E15566" w:rsidRDefault="00D37147" w:rsidP="00C75FC9">
      <w:pPr>
        <w:numPr>
          <w:ilvl w:val="0"/>
          <w:numId w:val="16"/>
        </w:numPr>
        <w:suppressAutoHyphens w:val="0"/>
      </w:pPr>
      <w:proofErr w:type="spellStart"/>
      <w:r>
        <w:rPr>
          <w:i/>
        </w:rPr>
        <w:t>Renome</w:t>
      </w:r>
      <w:proofErr w:type="spellEnd"/>
      <w:r w:rsidR="00C75FC9">
        <w:t xml:space="preserve"> – Personene bak Firma</w:t>
      </w:r>
      <w:r>
        <w:t xml:space="preserve"> tilhører blant den beste kompetanse man kan finne innen renholdsbransjen i Norge. Se også vår </w:t>
      </w:r>
      <w:r w:rsidR="00E15566">
        <w:t xml:space="preserve">hjemmeside </w:t>
      </w:r>
      <w:r w:rsidR="00C75FC9">
        <w:t xml:space="preserve"> </w:t>
      </w:r>
    </w:p>
    <w:p w:rsidR="00D37147" w:rsidRDefault="00D37147" w:rsidP="00D37147">
      <w:pPr>
        <w:numPr>
          <w:ilvl w:val="0"/>
          <w:numId w:val="17"/>
        </w:numPr>
        <w:suppressAutoHyphens w:val="0"/>
      </w:pPr>
      <w:r>
        <w:rPr>
          <w:i/>
        </w:rPr>
        <w:t>Kundeoppfølging</w:t>
      </w:r>
      <w:r>
        <w:t xml:space="preserve"> – Godt renhold krever et tett og regelmessig samarbeid mellom oppdragsgiver og renholdsleverandør. Rask respons, punktlighet og fleksibilitet fra oss er vesentlig for å ivareta et godt</w:t>
      </w:r>
      <w:r w:rsidR="00152FFC">
        <w:t>, s</w:t>
      </w:r>
      <w:r>
        <w:t>tabilt og langsiktig samarbeid.</w:t>
      </w:r>
    </w:p>
    <w:p w:rsidR="00D37147" w:rsidRDefault="00D37147" w:rsidP="00D37147"/>
    <w:p w:rsidR="00762345" w:rsidRDefault="00762345" w:rsidP="00D37147"/>
    <w:p w:rsidR="00762345" w:rsidRDefault="00762345" w:rsidP="00762345">
      <w:r>
        <w:t>Vi håper at vårt tilbud er av interesse for Dere, og ser frem til snarlige forhandlinger om en eventuell endelig kontrakt.</w:t>
      </w:r>
    </w:p>
    <w:p w:rsidR="00762345" w:rsidRDefault="00762345" w:rsidP="00762345"/>
    <w:p w:rsidR="00762345" w:rsidRDefault="00762345" w:rsidP="005F6062">
      <w:r>
        <w:t>Med vennlig hilsen</w:t>
      </w:r>
    </w:p>
    <w:p w:rsidR="005F6062" w:rsidRDefault="005F6062" w:rsidP="005F6062"/>
    <w:p w:rsidR="00152FFC" w:rsidRDefault="00152FFC" w:rsidP="005F6062"/>
    <w:p w:rsidR="005F6062" w:rsidRDefault="005F6062" w:rsidP="005F6062"/>
    <w:p w:rsidR="005F6062" w:rsidRDefault="005F6062" w:rsidP="005F6062"/>
    <w:p w:rsidR="005F6062" w:rsidRDefault="005F6062" w:rsidP="005F6062">
      <w:r>
        <w:t>Trond Husby</w:t>
      </w:r>
    </w:p>
    <w:p w:rsidR="005F6062" w:rsidRDefault="00EB73C1" w:rsidP="005F6062">
      <w:r>
        <w:t xml:space="preserve"> </w:t>
      </w:r>
    </w:p>
    <w:p w:rsidR="002463D5" w:rsidRPr="005F6062" w:rsidRDefault="00C75FC9" w:rsidP="005F6062">
      <w:r>
        <w:t xml:space="preserve"> </w:t>
      </w:r>
      <w:r w:rsidR="00D87F17">
        <w:t xml:space="preserve"> </w:t>
      </w:r>
    </w:p>
    <w:sectPr w:rsidR="002463D5" w:rsidRPr="005F6062" w:rsidSect="00616D50">
      <w:headerReference w:type="default" r:id="rId8"/>
      <w:footerReference w:type="default" r:id="rId9"/>
      <w:pgSz w:w="11906" w:h="16838" w:code="9"/>
      <w:pgMar w:top="1928" w:right="964" w:bottom="567" w:left="68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F6" w:rsidRDefault="00301AF6">
      <w:r>
        <w:separator/>
      </w:r>
    </w:p>
  </w:endnote>
  <w:endnote w:type="continuationSeparator" w:id="0">
    <w:p w:rsidR="00301AF6" w:rsidRDefault="0030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9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67"/>
      <w:gridCol w:w="4019"/>
      <w:gridCol w:w="1787"/>
      <w:gridCol w:w="1563"/>
      <w:gridCol w:w="1563"/>
    </w:tblGrid>
    <w:tr w:rsidR="00F243A4" w:rsidRPr="00585F51">
      <w:trPr>
        <w:trHeight w:val="147"/>
      </w:trPr>
      <w:tc>
        <w:tcPr>
          <w:tcW w:w="10299" w:type="dxa"/>
          <w:gridSpan w:val="5"/>
          <w:tcBorders>
            <w:bottom w:val="single" w:sz="4" w:space="0" w:color="auto"/>
          </w:tcBorders>
          <w:vAlign w:val="center"/>
        </w:tcPr>
        <w:p w:rsidR="00F243A4" w:rsidRPr="004A23A7" w:rsidRDefault="00C75FC9" w:rsidP="00616D50">
          <w:pPr>
            <w:rPr>
              <w:rFonts w:ascii="Tahoma" w:hAnsi="Tahoma" w:cs="Tahoma"/>
              <w:b/>
              <w:color w:val="0000FF"/>
              <w:sz w:val="16"/>
              <w:szCs w:val="16"/>
            </w:rPr>
          </w:pPr>
          <w:r>
            <w:rPr>
              <w:rFonts w:ascii="Tahoma" w:hAnsi="Tahoma" w:cs="Tahoma"/>
              <w:b/>
              <w:color w:val="0000FF"/>
              <w:sz w:val="16"/>
              <w:szCs w:val="16"/>
            </w:rPr>
            <w:t xml:space="preserve"> </w:t>
          </w:r>
        </w:p>
        <w:p w:rsidR="00F243A4" w:rsidRPr="00616D50" w:rsidRDefault="00F243A4" w:rsidP="00616D50">
          <w:pPr>
            <w:rPr>
              <w:rFonts w:ascii="Tahoma" w:hAnsi="Tahoma" w:cs="Tahoma"/>
              <w:b/>
              <w:color w:val="0000FF"/>
              <w:sz w:val="4"/>
              <w:szCs w:val="4"/>
            </w:rPr>
          </w:pPr>
        </w:p>
      </w:tc>
    </w:tr>
    <w:tr w:rsidR="00F243A4" w:rsidRPr="00585F51">
      <w:trPr>
        <w:trHeight w:val="147"/>
      </w:trPr>
      <w:tc>
        <w:tcPr>
          <w:tcW w:w="136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b/>
              <w:sz w:val="12"/>
              <w:szCs w:val="12"/>
            </w:rPr>
          </w:pPr>
        </w:p>
      </w:tc>
      <w:tc>
        <w:tcPr>
          <w:tcW w:w="4019" w:type="dxa"/>
          <w:vAlign w:val="center"/>
        </w:tcPr>
        <w:p w:rsidR="00F243A4" w:rsidRPr="00AC0EDE" w:rsidRDefault="00F243A4" w:rsidP="00366E8B">
          <w:pPr>
            <w:ind w:left="-31" w:firstLine="31"/>
            <w:rPr>
              <w:rFonts w:ascii="Tahoma" w:hAnsi="Tahoma" w:cs="Tahoma"/>
              <w:b/>
              <w:sz w:val="12"/>
              <w:szCs w:val="12"/>
            </w:rPr>
          </w:pPr>
        </w:p>
      </w:tc>
      <w:tc>
        <w:tcPr>
          <w:tcW w:w="178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b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b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b/>
              <w:sz w:val="12"/>
              <w:szCs w:val="12"/>
            </w:rPr>
          </w:pPr>
        </w:p>
      </w:tc>
    </w:tr>
    <w:tr w:rsidR="00F243A4" w:rsidRPr="00585F51">
      <w:trPr>
        <w:trHeight w:val="147"/>
      </w:trPr>
      <w:tc>
        <w:tcPr>
          <w:tcW w:w="136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4019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78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</w:tr>
    <w:tr w:rsidR="00F243A4" w:rsidRPr="00585F51">
      <w:trPr>
        <w:trHeight w:val="157"/>
      </w:trPr>
      <w:tc>
        <w:tcPr>
          <w:tcW w:w="136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4019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78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</w:tr>
    <w:tr w:rsidR="00F243A4" w:rsidRPr="00585F51">
      <w:trPr>
        <w:trHeight w:val="147"/>
      </w:trPr>
      <w:tc>
        <w:tcPr>
          <w:tcW w:w="136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color w:val="0000FF"/>
              <w:sz w:val="12"/>
              <w:szCs w:val="12"/>
            </w:rPr>
          </w:pPr>
        </w:p>
      </w:tc>
      <w:tc>
        <w:tcPr>
          <w:tcW w:w="4019" w:type="dxa"/>
          <w:vAlign w:val="center"/>
        </w:tcPr>
        <w:p w:rsidR="00F243A4" w:rsidRPr="00AC0EDE" w:rsidRDefault="00F243A4" w:rsidP="00366E8B">
          <w:pPr>
            <w:ind w:left="-31" w:firstLine="31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78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2676E1" w:rsidRPr="00AC0EDE" w:rsidRDefault="002676E1" w:rsidP="00366E8B">
          <w:pPr>
            <w:rPr>
              <w:rFonts w:ascii="Tahoma" w:hAnsi="Tahoma" w:cs="Tahoma"/>
              <w:sz w:val="12"/>
              <w:szCs w:val="12"/>
            </w:rPr>
          </w:pPr>
        </w:p>
      </w:tc>
    </w:tr>
    <w:tr w:rsidR="00F243A4" w:rsidRPr="00585F51">
      <w:trPr>
        <w:trHeight w:val="147"/>
      </w:trPr>
      <w:tc>
        <w:tcPr>
          <w:tcW w:w="136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4019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78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</w:tr>
    <w:tr w:rsidR="00F243A4" w:rsidRPr="00585F51">
      <w:trPr>
        <w:trHeight w:val="157"/>
      </w:trPr>
      <w:tc>
        <w:tcPr>
          <w:tcW w:w="136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4019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78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</w:tr>
    <w:tr w:rsidR="00F243A4" w:rsidRPr="00585F51">
      <w:trPr>
        <w:trHeight w:val="147"/>
      </w:trPr>
      <w:tc>
        <w:tcPr>
          <w:tcW w:w="136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color w:val="0000FF"/>
              <w:sz w:val="12"/>
              <w:szCs w:val="12"/>
            </w:rPr>
          </w:pPr>
        </w:p>
      </w:tc>
      <w:tc>
        <w:tcPr>
          <w:tcW w:w="4019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color w:val="0000FF"/>
              <w:sz w:val="12"/>
              <w:szCs w:val="12"/>
            </w:rPr>
          </w:pPr>
        </w:p>
      </w:tc>
      <w:tc>
        <w:tcPr>
          <w:tcW w:w="178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color w:val="0000FF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</w:tr>
    <w:tr w:rsidR="00F243A4" w:rsidRPr="00585F51">
      <w:trPr>
        <w:trHeight w:val="147"/>
      </w:trPr>
      <w:tc>
        <w:tcPr>
          <w:tcW w:w="136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4019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787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3" w:type="dxa"/>
          <w:vAlign w:val="center"/>
        </w:tcPr>
        <w:p w:rsidR="00F243A4" w:rsidRPr="00AC0EDE" w:rsidRDefault="00F243A4" w:rsidP="00366E8B">
          <w:pPr>
            <w:rPr>
              <w:rFonts w:ascii="Tahoma" w:hAnsi="Tahoma" w:cs="Tahoma"/>
              <w:sz w:val="12"/>
              <w:szCs w:val="12"/>
            </w:rPr>
          </w:pPr>
        </w:p>
      </w:tc>
    </w:tr>
    <w:tr w:rsidR="00F243A4" w:rsidRPr="00585F51">
      <w:trPr>
        <w:trHeight w:val="147"/>
      </w:trPr>
      <w:tc>
        <w:tcPr>
          <w:tcW w:w="10299" w:type="dxa"/>
          <w:gridSpan w:val="5"/>
          <w:vAlign w:val="center"/>
        </w:tcPr>
        <w:p w:rsidR="00F243A4" w:rsidRPr="009D6975" w:rsidRDefault="00F243A4" w:rsidP="009D6975">
          <w:pPr>
            <w:jc w:val="right"/>
            <w:rPr>
              <w:rFonts w:ascii="Tahoma" w:hAnsi="Tahoma" w:cs="Tahoma"/>
              <w:b/>
              <w:color w:val="0000FF"/>
              <w:sz w:val="12"/>
              <w:szCs w:val="12"/>
            </w:rPr>
          </w:pPr>
        </w:p>
      </w:tc>
    </w:tr>
  </w:tbl>
  <w:p w:rsidR="00F243A4" w:rsidRDefault="00F243A4" w:rsidP="009D6975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F6" w:rsidRDefault="00301AF6">
      <w:r>
        <w:separator/>
      </w:r>
    </w:p>
  </w:footnote>
  <w:footnote w:type="continuationSeparator" w:id="0">
    <w:p w:rsidR="00301AF6" w:rsidRDefault="0030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A4" w:rsidRDefault="00626038">
    <w:pPr>
      <w:pStyle w:val="Topptekst"/>
    </w:pPr>
    <w:r>
      <w:tab/>
    </w:r>
    <w:r>
      <w:tab/>
    </w:r>
  </w:p>
  <w:p w:rsidR="00F243A4" w:rsidRDefault="00626038">
    <w:pPr>
      <w:pStyle w:val="Topptekst"/>
    </w:pPr>
    <w:r>
      <w:tab/>
    </w:r>
    <w:r>
      <w:tab/>
      <w:t xml:space="preserve">   </w:t>
    </w:r>
    <w:r w:rsidR="00EB73C1">
      <w:rPr>
        <w:noProof/>
      </w:rPr>
      <w:t xml:space="preserve"> </w:t>
    </w:r>
  </w:p>
  <w:p w:rsidR="00F243A4" w:rsidRDefault="00F243A4">
    <w:pPr>
      <w:pStyle w:val="Topptekst"/>
    </w:pPr>
  </w:p>
  <w:p w:rsidR="00F243A4" w:rsidRDefault="00F243A4">
    <w:pPr>
      <w:pStyle w:val="Topptekst"/>
    </w:pPr>
    <w:r>
      <w:tab/>
      <w:t xml:space="preserve">                                                                                                                       </w:t>
    </w:r>
  </w:p>
  <w:p w:rsidR="00F243A4" w:rsidRDefault="00F243A4">
    <w:pPr>
      <w:pStyle w:val="Topptekst"/>
    </w:pPr>
    <w:r>
      <w:rPr>
        <w:color w:val="0000FF"/>
        <w:sz w:val="16"/>
      </w:rPr>
      <w:t xml:space="preserve">                    </w:t>
    </w:r>
    <w:r>
      <w:rPr>
        <w:rFonts w:ascii="Arial" w:hAnsi="Arial"/>
        <w:b/>
        <w:i/>
        <w:color w:val="FF0000"/>
        <w:sz w:val="30"/>
      </w:rPr>
      <w:tab/>
    </w:r>
    <w:r>
      <w:rPr>
        <w:rFonts w:ascii="Arial" w:hAnsi="Arial"/>
        <w:b/>
        <w:i/>
        <w:color w:val="FF0000"/>
        <w:sz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B7872"/>
    <w:multiLevelType w:val="singleLevel"/>
    <w:tmpl w:val="1960F6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42372D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9746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FC6B1F"/>
    <w:multiLevelType w:val="hybridMultilevel"/>
    <w:tmpl w:val="E6C493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453E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0E0A9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DD16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712879"/>
    <w:multiLevelType w:val="hybridMultilevel"/>
    <w:tmpl w:val="EEEC70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412A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240A7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007CB4"/>
    <w:multiLevelType w:val="hybridMultilevel"/>
    <w:tmpl w:val="27D6AF26"/>
    <w:lvl w:ilvl="0" w:tplc="F64692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D005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873DAF"/>
    <w:multiLevelType w:val="hybridMultilevel"/>
    <w:tmpl w:val="52641898"/>
    <w:lvl w:ilvl="0" w:tplc="1B20EAAC">
      <w:start w:val="8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46204"/>
    <w:multiLevelType w:val="hybridMultilevel"/>
    <w:tmpl w:val="AA169D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BE5677"/>
    <w:multiLevelType w:val="hybridMultilevel"/>
    <w:tmpl w:val="2C840E88"/>
    <w:lvl w:ilvl="0" w:tplc="96BE8C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1071D"/>
    <w:multiLevelType w:val="multilevel"/>
    <w:tmpl w:val="06D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13"/>
  </w:num>
  <w:num w:numId="13">
    <w:abstractNumId w:val="5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26"/>
    <w:rsid w:val="00001E02"/>
    <w:rsid w:val="00014DC2"/>
    <w:rsid w:val="00033072"/>
    <w:rsid w:val="00035540"/>
    <w:rsid w:val="000433C4"/>
    <w:rsid w:val="000452AD"/>
    <w:rsid w:val="000575FB"/>
    <w:rsid w:val="000618CF"/>
    <w:rsid w:val="00071F8E"/>
    <w:rsid w:val="000A2659"/>
    <w:rsid w:val="000A7B6D"/>
    <w:rsid w:val="000E219C"/>
    <w:rsid w:val="00101440"/>
    <w:rsid w:val="001071FD"/>
    <w:rsid w:val="001111EF"/>
    <w:rsid w:val="00123352"/>
    <w:rsid w:val="0013156B"/>
    <w:rsid w:val="0014092E"/>
    <w:rsid w:val="00151126"/>
    <w:rsid w:val="00151A3B"/>
    <w:rsid w:val="00152FFC"/>
    <w:rsid w:val="00161DFB"/>
    <w:rsid w:val="00171845"/>
    <w:rsid w:val="00172628"/>
    <w:rsid w:val="00175220"/>
    <w:rsid w:val="00181DDF"/>
    <w:rsid w:val="00184A23"/>
    <w:rsid w:val="001A0AEF"/>
    <w:rsid w:val="001A58DF"/>
    <w:rsid w:val="001B198D"/>
    <w:rsid w:val="001B43A7"/>
    <w:rsid w:val="001C144B"/>
    <w:rsid w:val="001D275D"/>
    <w:rsid w:val="001D6367"/>
    <w:rsid w:val="001F77E4"/>
    <w:rsid w:val="00204593"/>
    <w:rsid w:val="00242D14"/>
    <w:rsid w:val="002463D5"/>
    <w:rsid w:val="002514C2"/>
    <w:rsid w:val="002646D1"/>
    <w:rsid w:val="002676E1"/>
    <w:rsid w:val="00273F3C"/>
    <w:rsid w:val="00286D69"/>
    <w:rsid w:val="002946B8"/>
    <w:rsid w:val="002B171C"/>
    <w:rsid w:val="002B3BF2"/>
    <w:rsid w:val="002C208B"/>
    <w:rsid w:val="002C43B8"/>
    <w:rsid w:val="002D245C"/>
    <w:rsid w:val="002F7A85"/>
    <w:rsid w:val="00301AF6"/>
    <w:rsid w:val="00323BF3"/>
    <w:rsid w:val="003308A4"/>
    <w:rsid w:val="00340629"/>
    <w:rsid w:val="00346707"/>
    <w:rsid w:val="00366E8B"/>
    <w:rsid w:val="00383DFB"/>
    <w:rsid w:val="0038419A"/>
    <w:rsid w:val="00385B2D"/>
    <w:rsid w:val="00392F6C"/>
    <w:rsid w:val="00394B48"/>
    <w:rsid w:val="003A09BB"/>
    <w:rsid w:val="003D02DA"/>
    <w:rsid w:val="003F3B1A"/>
    <w:rsid w:val="004022D8"/>
    <w:rsid w:val="00406A0C"/>
    <w:rsid w:val="004135B2"/>
    <w:rsid w:val="00422427"/>
    <w:rsid w:val="00443123"/>
    <w:rsid w:val="00445ADE"/>
    <w:rsid w:val="00462A29"/>
    <w:rsid w:val="00466802"/>
    <w:rsid w:val="00480B3E"/>
    <w:rsid w:val="0049057A"/>
    <w:rsid w:val="00496A39"/>
    <w:rsid w:val="004A23A7"/>
    <w:rsid w:val="004A6F01"/>
    <w:rsid w:val="004B1808"/>
    <w:rsid w:val="004B5557"/>
    <w:rsid w:val="004C191D"/>
    <w:rsid w:val="004C1D11"/>
    <w:rsid w:val="004D2B92"/>
    <w:rsid w:val="004E7530"/>
    <w:rsid w:val="004F43C3"/>
    <w:rsid w:val="005129D6"/>
    <w:rsid w:val="005319B6"/>
    <w:rsid w:val="00532EBD"/>
    <w:rsid w:val="00534AF4"/>
    <w:rsid w:val="00536D6B"/>
    <w:rsid w:val="00547992"/>
    <w:rsid w:val="00551FC6"/>
    <w:rsid w:val="00556BA9"/>
    <w:rsid w:val="005645B4"/>
    <w:rsid w:val="005736DD"/>
    <w:rsid w:val="005763AA"/>
    <w:rsid w:val="00592587"/>
    <w:rsid w:val="005962D3"/>
    <w:rsid w:val="005B1A1D"/>
    <w:rsid w:val="005B65A9"/>
    <w:rsid w:val="005B6F32"/>
    <w:rsid w:val="005C27ED"/>
    <w:rsid w:val="005C565D"/>
    <w:rsid w:val="005D5CD3"/>
    <w:rsid w:val="005F2C34"/>
    <w:rsid w:val="005F513F"/>
    <w:rsid w:val="005F6062"/>
    <w:rsid w:val="006119F0"/>
    <w:rsid w:val="00616D50"/>
    <w:rsid w:val="00626038"/>
    <w:rsid w:val="00642B34"/>
    <w:rsid w:val="00655085"/>
    <w:rsid w:val="006600A2"/>
    <w:rsid w:val="00664297"/>
    <w:rsid w:val="0068097C"/>
    <w:rsid w:val="006964C9"/>
    <w:rsid w:val="006A0B5C"/>
    <w:rsid w:val="006A79F1"/>
    <w:rsid w:val="006B6B0D"/>
    <w:rsid w:val="006C04A8"/>
    <w:rsid w:val="006C3A7F"/>
    <w:rsid w:val="006C5A57"/>
    <w:rsid w:val="006C6EFE"/>
    <w:rsid w:val="006D05E6"/>
    <w:rsid w:val="006D16F6"/>
    <w:rsid w:val="006F48E6"/>
    <w:rsid w:val="006F7B33"/>
    <w:rsid w:val="00722064"/>
    <w:rsid w:val="0072290A"/>
    <w:rsid w:val="007334ED"/>
    <w:rsid w:val="00754F4B"/>
    <w:rsid w:val="00762345"/>
    <w:rsid w:val="007655DD"/>
    <w:rsid w:val="00766C39"/>
    <w:rsid w:val="00781854"/>
    <w:rsid w:val="00785392"/>
    <w:rsid w:val="00786C29"/>
    <w:rsid w:val="007914CC"/>
    <w:rsid w:val="00792142"/>
    <w:rsid w:val="0079435A"/>
    <w:rsid w:val="007B68BD"/>
    <w:rsid w:val="007C3FF6"/>
    <w:rsid w:val="007C6CBF"/>
    <w:rsid w:val="007C7173"/>
    <w:rsid w:val="007D3F85"/>
    <w:rsid w:val="007E65CA"/>
    <w:rsid w:val="00821729"/>
    <w:rsid w:val="008627BB"/>
    <w:rsid w:val="0087540F"/>
    <w:rsid w:val="008807D5"/>
    <w:rsid w:val="00894B6A"/>
    <w:rsid w:val="008A43F0"/>
    <w:rsid w:val="008A6AA3"/>
    <w:rsid w:val="008B73CE"/>
    <w:rsid w:val="008C07AE"/>
    <w:rsid w:val="008C744A"/>
    <w:rsid w:val="008D2D07"/>
    <w:rsid w:val="008D6DDF"/>
    <w:rsid w:val="008D7824"/>
    <w:rsid w:val="008E4355"/>
    <w:rsid w:val="009007BA"/>
    <w:rsid w:val="00906821"/>
    <w:rsid w:val="00913CD2"/>
    <w:rsid w:val="00930D31"/>
    <w:rsid w:val="00937650"/>
    <w:rsid w:val="00940D35"/>
    <w:rsid w:val="00947590"/>
    <w:rsid w:val="0095112D"/>
    <w:rsid w:val="00952BBB"/>
    <w:rsid w:val="00956C7D"/>
    <w:rsid w:val="009611E6"/>
    <w:rsid w:val="0096432D"/>
    <w:rsid w:val="0099661F"/>
    <w:rsid w:val="00996E7B"/>
    <w:rsid w:val="009A0108"/>
    <w:rsid w:val="009A0ED3"/>
    <w:rsid w:val="009A157E"/>
    <w:rsid w:val="009A5CD2"/>
    <w:rsid w:val="009B292F"/>
    <w:rsid w:val="009C5A1F"/>
    <w:rsid w:val="009D1981"/>
    <w:rsid w:val="009D1FA3"/>
    <w:rsid w:val="009D6975"/>
    <w:rsid w:val="009D7B15"/>
    <w:rsid w:val="009E4795"/>
    <w:rsid w:val="009F567F"/>
    <w:rsid w:val="00A11295"/>
    <w:rsid w:val="00A16A79"/>
    <w:rsid w:val="00A24B4C"/>
    <w:rsid w:val="00A27E97"/>
    <w:rsid w:val="00A346BE"/>
    <w:rsid w:val="00A4177E"/>
    <w:rsid w:val="00A41D15"/>
    <w:rsid w:val="00A43D1D"/>
    <w:rsid w:val="00A56E48"/>
    <w:rsid w:val="00A82419"/>
    <w:rsid w:val="00AA155F"/>
    <w:rsid w:val="00AC0EDE"/>
    <w:rsid w:val="00AC5B3F"/>
    <w:rsid w:val="00AC691A"/>
    <w:rsid w:val="00AC6D2C"/>
    <w:rsid w:val="00AC6EC5"/>
    <w:rsid w:val="00AD4557"/>
    <w:rsid w:val="00AE1479"/>
    <w:rsid w:val="00AF0FC0"/>
    <w:rsid w:val="00AF4D63"/>
    <w:rsid w:val="00B00D68"/>
    <w:rsid w:val="00B068F4"/>
    <w:rsid w:val="00B16E7E"/>
    <w:rsid w:val="00B27BBD"/>
    <w:rsid w:val="00B363C3"/>
    <w:rsid w:val="00B41674"/>
    <w:rsid w:val="00B560AA"/>
    <w:rsid w:val="00B73611"/>
    <w:rsid w:val="00B91A2D"/>
    <w:rsid w:val="00B93E8E"/>
    <w:rsid w:val="00B95566"/>
    <w:rsid w:val="00BD70ED"/>
    <w:rsid w:val="00BE2C7E"/>
    <w:rsid w:val="00BE374A"/>
    <w:rsid w:val="00BE5168"/>
    <w:rsid w:val="00BE5BFD"/>
    <w:rsid w:val="00BE6FE2"/>
    <w:rsid w:val="00C07908"/>
    <w:rsid w:val="00C20645"/>
    <w:rsid w:val="00C21E2B"/>
    <w:rsid w:val="00C22073"/>
    <w:rsid w:val="00C221FF"/>
    <w:rsid w:val="00C330CD"/>
    <w:rsid w:val="00C365CB"/>
    <w:rsid w:val="00C36DA5"/>
    <w:rsid w:val="00C37ECA"/>
    <w:rsid w:val="00C5199A"/>
    <w:rsid w:val="00C57F69"/>
    <w:rsid w:val="00C66971"/>
    <w:rsid w:val="00C7488E"/>
    <w:rsid w:val="00C75FC9"/>
    <w:rsid w:val="00CE6EBC"/>
    <w:rsid w:val="00CF2B16"/>
    <w:rsid w:val="00CF2E00"/>
    <w:rsid w:val="00D00AD0"/>
    <w:rsid w:val="00D01842"/>
    <w:rsid w:val="00D105E4"/>
    <w:rsid w:val="00D14528"/>
    <w:rsid w:val="00D22DBB"/>
    <w:rsid w:val="00D32510"/>
    <w:rsid w:val="00D37147"/>
    <w:rsid w:val="00D40E03"/>
    <w:rsid w:val="00D4601A"/>
    <w:rsid w:val="00D53917"/>
    <w:rsid w:val="00D5473A"/>
    <w:rsid w:val="00D82FD3"/>
    <w:rsid w:val="00D87F17"/>
    <w:rsid w:val="00DA37F6"/>
    <w:rsid w:val="00DA514A"/>
    <w:rsid w:val="00DB4EC4"/>
    <w:rsid w:val="00DD313C"/>
    <w:rsid w:val="00DF5B34"/>
    <w:rsid w:val="00DF7EA4"/>
    <w:rsid w:val="00E15566"/>
    <w:rsid w:val="00E325F0"/>
    <w:rsid w:val="00E51EB7"/>
    <w:rsid w:val="00E57EB7"/>
    <w:rsid w:val="00E60F58"/>
    <w:rsid w:val="00E61328"/>
    <w:rsid w:val="00E84CA6"/>
    <w:rsid w:val="00E90261"/>
    <w:rsid w:val="00E94FE9"/>
    <w:rsid w:val="00E978C4"/>
    <w:rsid w:val="00EA5F06"/>
    <w:rsid w:val="00EA5F31"/>
    <w:rsid w:val="00EA7CCA"/>
    <w:rsid w:val="00EB73C1"/>
    <w:rsid w:val="00ED553D"/>
    <w:rsid w:val="00EE61D3"/>
    <w:rsid w:val="00EE66FC"/>
    <w:rsid w:val="00F243A4"/>
    <w:rsid w:val="00F26335"/>
    <w:rsid w:val="00F458D3"/>
    <w:rsid w:val="00F52DC9"/>
    <w:rsid w:val="00F60F94"/>
    <w:rsid w:val="00F61CF1"/>
    <w:rsid w:val="00F713D7"/>
    <w:rsid w:val="00F82894"/>
    <w:rsid w:val="00F8541F"/>
    <w:rsid w:val="00F9320C"/>
    <w:rsid w:val="00F93800"/>
    <w:rsid w:val="00F96EF8"/>
    <w:rsid w:val="00FA10CB"/>
    <w:rsid w:val="00FA6A3F"/>
    <w:rsid w:val="00FB63D0"/>
    <w:rsid w:val="00FB64E7"/>
    <w:rsid w:val="00FC4F4A"/>
    <w:rsid w:val="00FD1678"/>
    <w:rsid w:val="00FD26D3"/>
    <w:rsid w:val="00FD2B66"/>
    <w:rsid w:val="00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6DD"/>
    <w:pPr>
      <w:suppressAutoHyphens/>
    </w:pPr>
    <w:rPr>
      <w:sz w:val="24"/>
      <w:lang w:bidi="ar-SA"/>
    </w:rPr>
  </w:style>
  <w:style w:type="paragraph" w:styleId="Overskrift1">
    <w:name w:val="heading 1"/>
    <w:basedOn w:val="Normal"/>
    <w:next w:val="Normal"/>
    <w:qFormat/>
    <w:rsid w:val="00EA5F31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EA5F31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A5F31"/>
    <w:pPr>
      <w:keepNext/>
      <w:jc w:val="center"/>
      <w:outlineLvl w:val="2"/>
    </w:pPr>
    <w:rPr>
      <w:sz w:val="42"/>
    </w:rPr>
  </w:style>
  <w:style w:type="paragraph" w:styleId="Overskrift4">
    <w:name w:val="heading 4"/>
    <w:basedOn w:val="Normal"/>
    <w:next w:val="Normal"/>
    <w:qFormat/>
    <w:rsid w:val="00EA5F31"/>
    <w:pPr>
      <w:keepNext/>
      <w:jc w:val="center"/>
      <w:outlineLvl w:val="3"/>
    </w:pPr>
    <w:rPr>
      <w:b/>
      <w:bCs/>
      <w:sz w:val="42"/>
    </w:rPr>
  </w:style>
  <w:style w:type="paragraph" w:styleId="Overskrift5">
    <w:name w:val="heading 5"/>
    <w:basedOn w:val="Normal"/>
    <w:next w:val="Normal"/>
    <w:qFormat/>
    <w:rsid w:val="00AC0EDE"/>
    <w:pPr>
      <w:keepNext/>
      <w:suppressAutoHyphens w:val="0"/>
      <w:outlineLvl w:val="4"/>
    </w:pPr>
    <w:rPr>
      <w:b/>
      <w:sz w:val="32"/>
      <w:szCs w:val="24"/>
      <w:u w:val="single"/>
    </w:rPr>
  </w:style>
  <w:style w:type="paragraph" w:styleId="Overskrift6">
    <w:name w:val="heading 6"/>
    <w:basedOn w:val="Normal"/>
    <w:next w:val="Normal"/>
    <w:qFormat/>
    <w:rsid w:val="00AC0EDE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AC0EDE"/>
    <w:pPr>
      <w:keepNext/>
      <w:suppressAutoHyphens w:val="0"/>
      <w:outlineLvl w:val="6"/>
    </w:pPr>
    <w:rPr>
      <w:sz w:val="28"/>
      <w:szCs w:val="24"/>
    </w:rPr>
  </w:style>
  <w:style w:type="paragraph" w:styleId="Overskrift8">
    <w:name w:val="heading 8"/>
    <w:basedOn w:val="Normal"/>
    <w:next w:val="Normal"/>
    <w:qFormat/>
    <w:rsid w:val="00556BA9"/>
    <w:pPr>
      <w:spacing w:before="240" w:after="60"/>
      <w:outlineLvl w:val="7"/>
    </w:pPr>
    <w:rPr>
      <w:i/>
      <w:i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A5F3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A5F31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EA5F31"/>
    <w:rPr>
      <w:color w:val="0000FF"/>
      <w:u w:val="single"/>
    </w:rPr>
  </w:style>
  <w:style w:type="paragraph" w:styleId="Brdtekst">
    <w:name w:val="Body Text"/>
    <w:basedOn w:val="Normal"/>
    <w:rsid w:val="00EA5F31"/>
  </w:style>
  <w:style w:type="paragraph" w:styleId="Brdtekst2">
    <w:name w:val="Body Text 2"/>
    <w:basedOn w:val="Normal"/>
    <w:rsid w:val="00EA5F31"/>
    <w:pPr>
      <w:pBdr>
        <w:bottom w:val="single" w:sz="4" w:space="1" w:color="auto"/>
      </w:pBdr>
    </w:pPr>
    <w:rPr>
      <w:sz w:val="28"/>
    </w:rPr>
  </w:style>
  <w:style w:type="paragraph" w:customStyle="1" w:styleId="xl24">
    <w:name w:val="xl24"/>
    <w:basedOn w:val="Normal"/>
    <w:rsid w:val="00EA5F31"/>
    <w:pP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EA5F3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EA5F31"/>
    <w:pPr>
      <w:shd w:val="clear" w:color="auto" w:fill="00CC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EA5F3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EA5F3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EA5F3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EA5F31"/>
    <w:pPr>
      <w:shd w:val="clear" w:color="auto" w:fill="00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EA5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Rentekst">
    <w:name w:val="Plain Text"/>
    <w:basedOn w:val="Normal"/>
    <w:rsid w:val="00EA5F31"/>
    <w:rPr>
      <w:rFonts w:ascii="Courier New" w:hAnsi="Courier New"/>
      <w:sz w:val="20"/>
    </w:rPr>
  </w:style>
  <w:style w:type="paragraph" w:styleId="Bobletekst">
    <w:name w:val="Balloon Text"/>
    <w:basedOn w:val="Normal"/>
    <w:semiHidden/>
    <w:rsid w:val="005129D6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rsid w:val="005736DD"/>
    <w:pPr>
      <w:spacing w:after="120"/>
      <w:ind w:left="283"/>
    </w:pPr>
  </w:style>
  <w:style w:type="paragraph" w:styleId="Brdtekst3">
    <w:name w:val="Body Text 3"/>
    <w:basedOn w:val="Normal"/>
    <w:rsid w:val="00CE6EBC"/>
    <w:pPr>
      <w:spacing w:after="120"/>
    </w:pPr>
    <w:rPr>
      <w:sz w:val="16"/>
      <w:szCs w:val="16"/>
    </w:rPr>
  </w:style>
  <w:style w:type="paragraph" w:styleId="Tittel">
    <w:name w:val="Title"/>
    <w:basedOn w:val="Normal"/>
    <w:qFormat/>
    <w:rsid w:val="00CE6EBC"/>
    <w:pPr>
      <w:suppressAutoHyphens w:val="0"/>
      <w:jc w:val="center"/>
    </w:pPr>
    <w:rPr>
      <w:b/>
      <w:bCs/>
      <w:sz w:val="34"/>
      <w:szCs w:val="24"/>
    </w:rPr>
  </w:style>
  <w:style w:type="table" w:styleId="Tabellrutenett">
    <w:name w:val="Table Grid"/>
    <w:basedOn w:val="Vanligtabell"/>
    <w:rsid w:val="00C2064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639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LANGHAUGEN VIDEREGÅENDE SKOLE</vt:lpstr>
    </vt:vector>
  </TitlesOfParts>
  <Company>TOMA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LANGHAUGEN VIDEREGÅENDE SKOLE</dc:title>
  <dc:creator>Bjørn Melander</dc:creator>
  <cp:lastModifiedBy>Trond Husby</cp:lastModifiedBy>
  <cp:revision>13</cp:revision>
  <cp:lastPrinted>2008-08-28T14:42:00Z</cp:lastPrinted>
  <dcterms:created xsi:type="dcterms:W3CDTF">2009-09-25T11:51:00Z</dcterms:created>
  <dcterms:modified xsi:type="dcterms:W3CDTF">2014-03-20T12:30:00Z</dcterms:modified>
</cp:coreProperties>
</file>